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BD" w:rsidRDefault="003703BD">
      <w:pPr>
        <w:rPr>
          <w:b/>
        </w:rPr>
      </w:pPr>
    </w:p>
    <w:p w:rsidR="00A454E5" w:rsidRPr="004B35F2" w:rsidRDefault="00A454E5">
      <w:pPr>
        <w:rPr>
          <w:rFonts w:ascii="Times New Roman" w:hAnsi="Times New Roman" w:cs="Times New Roman"/>
        </w:rPr>
      </w:pPr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B35F2" w:rsidRPr="004B35F2" w:rsidRDefault="004B35F2" w:rsidP="004B35F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5F2">
        <w:rPr>
          <w:rFonts w:ascii="Times New Roman" w:eastAsia="Times New Roman" w:hAnsi="Times New Roman" w:cs="Times New Roman"/>
          <w:b/>
          <w:lang w:eastAsia="pl-PL"/>
        </w:rPr>
        <w:t>Kryteria wspólne dla wszystkich typów operacji bez względu na źródło finansowania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4685"/>
        <w:gridCol w:w="2336"/>
      </w:tblGrid>
      <w:tr w:rsidR="00A30347" w:rsidRPr="00A30347" w:rsidTr="00165040">
        <w:trPr>
          <w:trHeight w:val="70"/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510775626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A30347" w:rsidRPr="00A30347" w:rsidTr="00165040">
        <w:trPr>
          <w:trHeight w:val="70"/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1. Doradztwo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Skorzystanie przez wnioskodawców z doradztwa biura LGD przy składaniu wniosku.</w:t>
            </w:r>
            <w:r w:rsidRPr="00A3034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Aby osoba lub podmiot uzyskała punkty za korzystanie z doradztwa ma obowiązek skorzystać z niego od dnia ogłoszenia naboru wniosków na stronie internetowej LGD i </w:t>
            </w:r>
            <w:bookmarkStart w:id="1" w:name="_Hlk516492256"/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nie później niż 3 dni </w:t>
            </w:r>
            <w:bookmarkEnd w:id="1"/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robocze przed zakończeniem naboru wniosków. Doradca ma prawo odmówić udzielenia doradztwa, jeśli w danym czasie udziela innej osobie doradztwa.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 doradztwa przed złożeniem wniosku nie otrzymują punktów.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analizie SWOT jako zagrożenie dostrzeżono zawiłość procedur związanych z 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rejestr świadczonego doradztwa przez biuro LGD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korzystał z doradztwa 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Wnioskodawca korzystał z doradztwa biura –</w:t>
            </w: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pkt.</w:t>
            </w:r>
          </w:p>
        </w:tc>
      </w:tr>
      <w:tr w:rsidR="00A30347" w:rsidRPr="00A30347" w:rsidTr="00165040">
        <w:trPr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2.Oddziaływanie operacji na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defaworyzowane</w:t>
            </w:r>
            <w:proofErr w:type="spellEnd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operacji na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zidentyfikowane w LSR (w przypadku PROW – osoby młode do 29 r.ż. pozostające bez pracy i osoby powyżej 50 r.ż. pozostające bez pracy, w przypadku RPO – osoby lub rodziny zagrożone ubóstwem lub wykluczeniem społecznym zdefiniowane w </w:t>
            </w: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Wytycznych w zakresie zasad realizacji przedsięwzięć w obszarze włączenia społecznego i zwalczania ubóstwa z wykorzystaniem środków Europejskiego Funduszu Społecznego i Europejskiego Funduszu Rozwoju Regionalnego w perspektywie 2014-2020)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:rsidR="00A30347" w:rsidRPr="00A30347" w:rsidRDefault="00A30347" w:rsidP="00A3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PROW (dotyczy działań z PRZEDSIĘBIORCZOŚCI, tj. podejmowania i rozwijania działalności gospodarczej): preferuje się operacje realizowane przez wnioskodawców będących przedstawicielami grup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tylko osób rozpoczynających działalność) lub zatrudniających osoby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osób rozpoczynających działalność i rozwijających działalność gospodarczą). </w:t>
            </w:r>
            <w:bookmarkStart w:id="2" w:name="_Hlk483895475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RPO i PROW (poza działaniami z PRZEDSIĘBIORCZOŚCI): preferuje się operacje oddziaływujące pozytywnie na grupę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defaworyzowaną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End w:id="2"/>
          </w:p>
          <w:p w:rsidR="00A30347" w:rsidRPr="00A30347" w:rsidRDefault="00A30347" w:rsidP="00A3034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przypadku PRZEDSIĘBIORCZOŚCI kryterium uważa się za spełnione, jeżeli zostanie zatrudniona </w:t>
            </w: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co najmniej jedna osoba z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(w tym samozatrudnienie).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(w przypadku działań z PRZEDSIĘBIORCZOŚCI) lub operacja nie będzie skierowana do osób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(poza działaniami z PRZEDSIĘBIORCZOŚCI) nie przyznaje się punktów. </w:t>
            </w:r>
          </w:p>
          <w:p w:rsidR="00A30347" w:rsidRPr="00A30347" w:rsidRDefault="00A30347" w:rsidP="00A3034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Wniosek o przyznanie pomocy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lub do takiej grupy nie jest kierowane wsparcie w projekcie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0 pkt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zatrudni taką osobę lub do takiej grupy kierowane jest wsparcie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pkt.</w:t>
            </w:r>
          </w:p>
        </w:tc>
      </w:tr>
      <w:tr w:rsidR="00A30347" w:rsidRPr="00A30347" w:rsidTr="00165040">
        <w:trPr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bookmarkStart w:id="3" w:name="_Hlk516492309"/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realizacji operacji</w:t>
            </w:r>
            <w:bookmarkEnd w:id="3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</w:t>
            </w:r>
            <w:r w:rsidRPr="00A303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 obejmujących mieszkańców przynajmniej jednej miejscowości liczącej do 5 tys. mieszkańców, punkty są przyznane. Operacje realizowane </w:t>
            </w:r>
            <w:r w:rsidRPr="00A303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wyłącznie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 miejscowościami do 5 tys. mieszkańców nie otrzymają pkt.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kryterium: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Źródło weryfikacji: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 o udzielenie wsparcia oraz Bank Danych Lokalnych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zamieszkałej przez więcej niż 5 tys. mieszkańców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do 5 tys. mieszkańców włącznie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</w:tbl>
    <w:p w:rsidR="00A30347" w:rsidRDefault="00A30347">
      <w:bookmarkStart w:id="4" w:name="_GoBack"/>
      <w:bookmarkEnd w:id="0"/>
      <w:bookmarkEnd w:id="4"/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4487"/>
        <w:gridCol w:w="2605"/>
        <w:gridCol w:w="32"/>
      </w:tblGrid>
      <w:tr w:rsidR="00014291" w:rsidRPr="00014291" w:rsidTr="00165040">
        <w:trPr>
          <w:jc w:val="center"/>
        </w:trPr>
        <w:tc>
          <w:tcPr>
            <w:tcW w:w="101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50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474" w:type="pct"/>
            <w:gridSpan w:val="2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014291" w:rsidRPr="00014291" w:rsidTr="00165040">
        <w:trPr>
          <w:jc w:val="center"/>
        </w:trPr>
        <w:tc>
          <w:tcPr>
            <w:tcW w:w="5000" w:type="pct"/>
            <w:gridSpan w:val="4"/>
            <w:shd w:val="clear" w:color="auto" w:fill="92D050"/>
          </w:tcPr>
          <w:p w:rsidR="00014291" w:rsidRPr="00014291" w:rsidRDefault="00014291" w:rsidP="0001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WŁĄCZENIE SPOŁECZNE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Przedsięwzięcie nr 1.2.1. Wsparcie osób znajdujących się w najtrudniejszej sytuacji społeczno-gospodarczej</w:t>
            </w:r>
          </w:p>
        </w:tc>
      </w:tr>
      <w:tr w:rsidR="00014291" w:rsidRPr="00014291" w:rsidTr="00165040">
        <w:trPr>
          <w:jc w:val="center"/>
        </w:trPr>
        <w:tc>
          <w:tcPr>
            <w:tcW w:w="101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1. </w:t>
            </w:r>
            <w:bookmarkStart w:id="5" w:name="_Hlk516128963"/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Realizacja projektu przez partnerstwo</w:t>
            </w:r>
          </w:p>
          <w:bookmarkEnd w:id="5"/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50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Projekt realizowany jest w partnerstwie społeczno-publicznym (rozumianym jako partnerstwo organizacji pozarządowych i ośrodków pomocy społecznej). Preferuje się wnioski składane w partnerstwie społeczno- publicznym. W przypadku braku wskazania takiego kryterium punktów nie przyznaje się.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analizy SWOT obszaru wynika iż dobrze jest rozwinięty system pomocy społecznej co świadczy o dużej aktywności ośrodków pomocy społecznej i ich dużym doświadczeniu w pomocy osobom z grup </w:t>
            </w:r>
            <w:proofErr w:type="spellStart"/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Ponadto wskazano także potencjał lokalnych liderów i organizacji pozarządowych. Kryterium zapewni kompleksowość wsparcia ponieważ działania realizowane będą przez dwa uzupełniające się podmioty. Z drugiej strony 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zagwarantuje realizację projektu przez podmioty wykazujące się doświadczeniem w świadczeniu pomocy społecznej na rzecz osób z grup zagrożonych ubóstwem lub wykluczeniem społecznym znajdujących się w lokalnych społecznościach, bliskim lokalnym </w:t>
            </w:r>
            <w:proofErr w:type="spellStart"/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ngo</w:t>
            </w:r>
            <w:proofErr w:type="spellEnd"/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 / umowa partnerstwa</w:t>
            </w:r>
          </w:p>
        </w:tc>
        <w:tc>
          <w:tcPr>
            <w:tcW w:w="1474" w:type="pct"/>
            <w:gridSpan w:val="2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Projekt nie jest realizowany w partnerstwie społeczno-publicznym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jest realizowany w partnerstwie społeczno-publicznym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pkt.</w:t>
            </w:r>
          </w:p>
        </w:tc>
      </w:tr>
      <w:tr w:rsidR="00014291" w:rsidRPr="00014291" w:rsidTr="00165040">
        <w:trPr>
          <w:jc w:val="center"/>
        </w:trPr>
        <w:tc>
          <w:tcPr>
            <w:tcW w:w="101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 Realizacja wskaźnika produktu 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0-4 pkt.</w:t>
            </w:r>
          </w:p>
        </w:tc>
        <w:tc>
          <w:tcPr>
            <w:tcW w:w="250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Wnioskodawca realizuje równolegle dwa wskaźniki produktu przypisane w LSR do danego przedsięwzięcia: </w:t>
            </w:r>
            <w:r w:rsidRPr="0001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Liczba osób zagrożonych ubóstwem lub wykluczeniem społecznym objętych wsparciem w programie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wskaźnik</w:t>
            </w:r>
            <w:r w:rsidRPr="0001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: Liczba osób z niepełnosprawnościami objętych wsparciem w programie.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Premiuje się operacje realizujące oba wskaźniki. W przypadku realizacji działań, które nie przyczyniają się do osiągnięcia wskaźnika obu produktów nie przyznaje się punktów.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Znacznym problemem dostrzeżonym przez LGD na etapie diagnozy jest problem ubóstwa i wykluczenia społecznego, w tym trudna sytuacja wśród osób niepełnosprawnych. Niezbędnym jest, zatem podjęcie kroków mających na celu kompleksowe włączenie społeczne osób objętych pomocą społeczną, wsparcie na rzecz rodzin, w tym rodzin dysfunkcyjnych, przy uwzględnieniu osób niepełnosprawnych. 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474" w:type="pct"/>
            <w:gridSpan w:val="2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projektowe realizują jeden wskaźnik: </w:t>
            </w:r>
            <w:r w:rsidRPr="0001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Liczba osób zagrożonych ubóstwem lub wykluczeniem społecznym objętych wsparciem w programie 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wskaźnik:</w:t>
            </w:r>
            <w:r w:rsidRPr="0001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Liczba osób z niepełnosprawnościami objętych wsparciem w programie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projektowe realizują wskaźnik: </w:t>
            </w:r>
            <w:r w:rsidRPr="0001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Liczba osób zagrożonych ubóstwem lub wykluczeniem społecznym objętych wsparciem w programie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wskaźnik</w:t>
            </w:r>
            <w:r w:rsidRPr="000142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: Liczba osób z niepełnosprawnościami objętych wsparciem w programie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pkt.</w:t>
            </w:r>
          </w:p>
        </w:tc>
      </w:tr>
      <w:tr w:rsidR="00014291" w:rsidRPr="00014291" w:rsidTr="00165040">
        <w:trPr>
          <w:jc w:val="center"/>
        </w:trPr>
        <w:tc>
          <w:tcPr>
            <w:tcW w:w="1018" w:type="pct"/>
            <w:vMerge w:val="restar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3. </w:t>
            </w:r>
            <w:bookmarkStart w:id="6" w:name="_Hlk516564619"/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Efektywność wskaźnikowa rezultatu</w:t>
            </w:r>
            <w:bookmarkEnd w:id="6"/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0-15 pkt.</w:t>
            </w:r>
          </w:p>
        </w:tc>
        <w:tc>
          <w:tcPr>
            <w:tcW w:w="250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Stopień osiągnięcia wskaźnika rezultatu przypisanego do danego przedsięwzięcia w LSR.</w:t>
            </w:r>
            <w:r w:rsidRPr="0001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Premiowane są projekty, które realizują wyższą wartość wskaźników rezultatu adekwatnych do zaplanowanych w projekcie działań, spójnych z wspieranymi w ramach LSR. Jeśli projekt realizuje więcej niż jeden wskaźnik rezultatu 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 z kryterium sumują się.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Aby niwelować wskazany w diagnozie problem jakim jest niewielki udział </w:t>
            </w:r>
            <w:r w:rsidRPr="0001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osób </w:t>
            </w:r>
            <w:proofErr w:type="spellStart"/>
            <w:r w:rsidRPr="0001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defaworyzowanych</w:t>
            </w:r>
            <w:proofErr w:type="spellEnd"/>
            <w:r w:rsidRPr="0001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 życiu społeczności LGD i bierną postawę tych osób koniecznym jest wsparcie projektów przyczyniających się w jak największym stopniu do realizacji celu szczegółowego. Kryterium pozwoli na realizację w pierwszej kolejności projektów najbardziej efektywnych pod kątem objęcia wsparciem osób zagrożonych ubóstwem lub wykluczeniem społecznym. 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474" w:type="pct"/>
            <w:gridSpan w:val="2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4291" w:rsidRPr="00014291" w:rsidTr="00165040">
        <w:trPr>
          <w:gridAfter w:val="1"/>
          <w:wAfter w:w="18" w:type="pct"/>
          <w:jc w:val="center"/>
        </w:trPr>
        <w:tc>
          <w:tcPr>
            <w:tcW w:w="1018" w:type="pct"/>
            <w:vMerge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08" w:type="pct"/>
            <w:vAlign w:val="center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3a. Liczba osób zagrożonych ubóstwem lub wykluczeniem społecznym, które uzyskały kwalifikacje po opuszczeniu programu</w:t>
            </w:r>
          </w:p>
        </w:tc>
        <w:tc>
          <w:tcPr>
            <w:tcW w:w="1456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2% włącznie wskaźnika -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2% do 10% włącznie wskaźnika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pkt.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wskaźnika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3 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pkt.</w:t>
            </w:r>
          </w:p>
        </w:tc>
      </w:tr>
      <w:tr w:rsidR="00014291" w:rsidRPr="00014291" w:rsidTr="00165040">
        <w:trPr>
          <w:gridAfter w:val="1"/>
          <w:wAfter w:w="18" w:type="pct"/>
          <w:jc w:val="center"/>
        </w:trPr>
        <w:tc>
          <w:tcPr>
            <w:tcW w:w="1018" w:type="pct"/>
            <w:vMerge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08" w:type="pct"/>
            <w:vAlign w:val="center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3b</w:t>
            </w:r>
            <w:r w:rsidRPr="00014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. 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osób zagrożonych ubóstwem lub wykluczeniem społecznym, poszukujących pracy po opuszczeniu programu</w:t>
            </w:r>
          </w:p>
        </w:tc>
        <w:tc>
          <w:tcPr>
            <w:tcW w:w="1456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1 % włącznie wskaźnika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1% do 10% włącznie wskaźnika -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do 20% włącznie wskaźnika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4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20% wskaźnika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6 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pkt.</w:t>
            </w:r>
          </w:p>
        </w:tc>
      </w:tr>
      <w:tr w:rsidR="00014291" w:rsidRPr="00014291" w:rsidTr="00165040">
        <w:trPr>
          <w:gridAfter w:val="1"/>
          <w:wAfter w:w="18" w:type="pct"/>
          <w:jc w:val="center"/>
        </w:trPr>
        <w:tc>
          <w:tcPr>
            <w:tcW w:w="1018" w:type="pct"/>
            <w:vMerge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08" w:type="pct"/>
            <w:vAlign w:val="center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3c. Liczba osób zagrożonych ubóstwem lub wykluczeniem społecznym, pracujących po opuszczeniu programu (łącznie z pracującymi na własny rachunek)</w:t>
            </w:r>
          </w:p>
        </w:tc>
        <w:tc>
          <w:tcPr>
            <w:tcW w:w="1456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5% włącznie wskaźnika – </w:t>
            </w:r>
            <w:r w:rsidRPr="00014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 pkt</w:t>
            </w: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5% do 10% włącznie wskaźnika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2 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do 20% włącznie wskaźnika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 pkt.</w:t>
            </w:r>
          </w:p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20% wskaźnika – 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6 </w:t>
            </w:r>
            <w:r w:rsidRPr="00014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pkt.</w:t>
            </w:r>
          </w:p>
        </w:tc>
      </w:tr>
    </w:tbl>
    <w:p w:rsidR="00014291" w:rsidRDefault="00014291"/>
    <w:sectPr w:rsidR="00014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FA8" w:rsidRDefault="00355FA8" w:rsidP="003703BD">
      <w:pPr>
        <w:spacing w:after="0" w:line="240" w:lineRule="auto"/>
      </w:pPr>
      <w:r>
        <w:separator/>
      </w:r>
    </w:p>
  </w:endnote>
  <w:endnote w:type="continuationSeparator" w:id="0">
    <w:p w:rsidR="00355FA8" w:rsidRDefault="00355FA8" w:rsidP="0037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FA8" w:rsidRDefault="00355FA8" w:rsidP="003703BD">
      <w:pPr>
        <w:spacing w:after="0" w:line="240" w:lineRule="auto"/>
      </w:pPr>
      <w:r>
        <w:separator/>
      </w:r>
    </w:p>
  </w:footnote>
  <w:footnote w:type="continuationSeparator" w:id="0">
    <w:p w:rsidR="00355FA8" w:rsidRDefault="00355FA8" w:rsidP="0037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BD" w:rsidRDefault="003703BD">
    <w:pPr>
      <w:pStyle w:val="Nagwek"/>
    </w:pPr>
    <w:r>
      <w:rPr>
        <w:noProof/>
      </w:rPr>
      <w:drawing>
        <wp:inline distT="0" distB="0" distL="0" distR="0" wp14:anchorId="332E25F7" wp14:editId="0C7334F3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6C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5"/>
    <w:rsid w:val="00014291"/>
    <w:rsid w:val="00063557"/>
    <w:rsid w:val="001268E0"/>
    <w:rsid w:val="00355FA8"/>
    <w:rsid w:val="003703BD"/>
    <w:rsid w:val="003A5C31"/>
    <w:rsid w:val="004B35F2"/>
    <w:rsid w:val="005A308D"/>
    <w:rsid w:val="006F26A9"/>
    <w:rsid w:val="00A30347"/>
    <w:rsid w:val="00A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D53B"/>
  <w15:chartTrackingRefBased/>
  <w15:docId w15:val="{053328F7-AD96-4384-AD65-B40FC5BF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3BD"/>
  </w:style>
  <w:style w:type="paragraph" w:styleId="Stopka">
    <w:name w:val="footer"/>
    <w:basedOn w:val="Normalny"/>
    <w:link w:val="Stopka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1396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5</cp:revision>
  <dcterms:created xsi:type="dcterms:W3CDTF">2018-01-10T09:00:00Z</dcterms:created>
  <dcterms:modified xsi:type="dcterms:W3CDTF">2018-12-12T12:16:00Z</dcterms:modified>
</cp:coreProperties>
</file>