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2B6" w:rsidRPr="006B1133" w:rsidRDefault="002222B6" w:rsidP="002222B6">
      <w:pPr>
        <w:rPr>
          <w:rFonts w:ascii="Times New Roman" w:hAnsi="Times New Roman"/>
          <w:b/>
          <w:sz w:val="23"/>
          <w:szCs w:val="23"/>
        </w:rPr>
      </w:pPr>
      <w:r w:rsidRPr="006B1133">
        <w:rPr>
          <w:rFonts w:ascii="Times New Roman" w:hAnsi="Times New Roman"/>
          <w:b/>
          <w:sz w:val="23"/>
          <w:szCs w:val="23"/>
        </w:rPr>
        <w:t xml:space="preserve">Załącznik nr </w:t>
      </w:r>
      <w:r w:rsidR="00882145" w:rsidRPr="006B1133">
        <w:rPr>
          <w:rFonts w:ascii="Times New Roman" w:hAnsi="Times New Roman"/>
          <w:b/>
          <w:sz w:val="23"/>
          <w:szCs w:val="23"/>
        </w:rPr>
        <w:t>2</w:t>
      </w:r>
      <w:r w:rsidRPr="006B1133">
        <w:rPr>
          <w:rFonts w:ascii="Times New Roman" w:hAnsi="Times New Roman"/>
          <w:b/>
          <w:sz w:val="23"/>
          <w:szCs w:val="23"/>
        </w:rPr>
        <w:t xml:space="preserve"> do Ogłoszenia</w:t>
      </w:r>
    </w:p>
    <w:p w:rsidR="00B31DEB" w:rsidRPr="006B1133" w:rsidRDefault="00B31DEB" w:rsidP="002222B6">
      <w:pPr>
        <w:rPr>
          <w:rFonts w:ascii="Times New Roman" w:hAnsi="Times New Roman"/>
          <w:sz w:val="23"/>
          <w:szCs w:val="23"/>
        </w:rPr>
      </w:pPr>
      <w:r w:rsidRPr="006B1133">
        <w:rPr>
          <w:rFonts w:ascii="Times New Roman" w:hAnsi="Times New Roman"/>
          <w:b/>
          <w:noProof/>
          <w:sz w:val="23"/>
          <w:szCs w:val="23"/>
        </w:rPr>
        <w:drawing>
          <wp:inline distT="0" distB="0" distL="0" distR="0" wp14:anchorId="3BB2199E" wp14:editId="3A8D9964">
            <wp:extent cx="1343025" cy="542925"/>
            <wp:effectExtent l="19050" t="0" r="9525"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cstate="print"/>
                    <a:srcRect/>
                    <a:stretch>
                      <a:fillRect/>
                    </a:stretch>
                  </pic:blipFill>
                  <pic:spPr bwMode="auto">
                    <a:xfrm>
                      <a:off x="0" y="0"/>
                      <a:ext cx="1343025" cy="542925"/>
                    </a:xfrm>
                    <a:prstGeom prst="rect">
                      <a:avLst/>
                    </a:prstGeom>
                    <a:noFill/>
                    <a:ln w="9525">
                      <a:noFill/>
                      <a:miter lim="800000"/>
                      <a:headEnd/>
                      <a:tailEnd/>
                    </a:ln>
                  </pic:spPr>
                </pic:pic>
              </a:graphicData>
            </a:graphic>
          </wp:inline>
        </w:drawing>
      </w:r>
      <w:r w:rsidRPr="006B1133">
        <w:rPr>
          <w:rFonts w:ascii="Times New Roman" w:hAnsi="Times New Roman"/>
          <w:b/>
          <w:noProof/>
          <w:sz w:val="23"/>
          <w:szCs w:val="23"/>
        </w:rPr>
        <w:drawing>
          <wp:inline distT="0" distB="0" distL="0" distR="0" wp14:anchorId="41F40916" wp14:editId="4A0D6F7A">
            <wp:extent cx="1031310" cy="723900"/>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cstate="print"/>
                    <a:srcRect/>
                    <a:stretch>
                      <a:fillRect/>
                    </a:stretch>
                  </pic:blipFill>
                  <pic:spPr bwMode="auto">
                    <a:xfrm>
                      <a:off x="0" y="0"/>
                      <a:ext cx="1031558" cy="724074"/>
                    </a:xfrm>
                    <a:prstGeom prst="rect">
                      <a:avLst/>
                    </a:prstGeom>
                    <a:noFill/>
                    <a:ln w="9525">
                      <a:noFill/>
                      <a:miter lim="800000"/>
                      <a:headEnd/>
                      <a:tailEnd/>
                    </a:ln>
                  </pic:spPr>
                </pic:pic>
              </a:graphicData>
            </a:graphic>
          </wp:inline>
        </w:drawing>
      </w:r>
      <w:r w:rsidRPr="006B1133">
        <w:rPr>
          <w:rFonts w:ascii="Times New Roman" w:eastAsia="Times New Roman" w:hAnsi="Times New Roman"/>
          <w:noProof/>
          <w:sz w:val="23"/>
          <w:szCs w:val="23"/>
        </w:rPr>
        <w:drawing>
          <wp:inline distT="0" distB="0" distL="0" distR="0" wp14:anchorId="19F12656" wp14:editId="53586E02">
            <wp:extent cx="1493520" cy="677545"/>
            <wp:effectExtent l="0" t="0" r="0" b="8255"/>
            <wp:docPr id="3" name="Obraz 2" descr="C:\Documents and Settings\kraina bobra\Pulpit\OK_Brama_na_Podlasi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kraina bobra\Pulpit\OK_Brama_na_Podlasie-16.png"/>
                    <pic:cNvPicPr>
                      <a:picLocks noChangeAspect="1" noChangeArrowheads="1"/>
                    </pic:cNvPicPr>
                  </pic:nvPicPr>
                  <pic:blipFill>
                    <a:blip r:embed="rId12" cstate="print"/>
                    <a:srcRect l="30579" t="39468" r="28430" b="39999"/>
                    <a:stretch>
                      <a:fillRect/>
                    </a:stretch>
                  </pic:blipFill>
                  <pic:spPr bwMode="auto">
                    <a:xfrm>
                      <a:off x="0" y="0"/>
                      <a:ext cx="1500556" cy="680737"/>
                    </a:xfrm>
                    <a:prstGeom prst="rect">
                      <a:avLst/>
                    </a:prstGeom>
                    <a:noFill/>
                    <a:ln w="9525">
                      <a:noFill/>
                      <a:miter lim="800000"/>
                      <a:headEnd/>
                      <a:tailEnd/>
                    </a:ln>
                  </pic:spPr>
                </pic:pic>
              </a:graphicData>
            </a:graphic>
          </wp:inline>
        </w:drawing>
      </w:r>
      <w:r w:rsidRPr="006B1133">
        <w:rPr>
          <w:rFonts w:ascii="Times New Roman" w:hAnsi="Times New Roman"/>
          <w:noProof/>
          <w:sz w:val="23"/>
          <w:szCs w:val="23"/>
        </w:rPr>
        <w:drawing>
          <wp:inline distT="0" distB="0" distL="0" distR="0" wp14:anchorId="4235CC57" wp14:editId="24ECF9AD">
            <wp:extent cx="1965960" cy="647065"/>
            <wp:effectExtent l="0" t="0" r="0" b="635"/>
            <wp:docPr id="5" name="Obraz 5" descr="Znalezione obrazy dla zapytania logo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logo efr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8290" cy="654415"/>
                    </a:xfrm>
                    <a:prstGeom prst="rect">
                      <a:avLst/>
                    </a:prstGeom>
                    <a:noFill/>
                    <a:ln>
                      <a:noFill/>
                    </a:ln>
                  </pic:spPr>
                </pic:pic>
              </a:graphicData>
            </a:graphic>
          </wp:inline>
        </w:drawing>
      </w:r>
    </w:p>
    <w:p w:rsidR="002222B6" w:rsidRPr="006B1133" w:rsidRDefault="002222B6" w:rsidP="002222B6">
      <w:pPr>
        <w:pStyle w:val="Nagwek"/>
        <w:spacing w:line="276" w:lineRule="auto"/>
        <w:jc w:val="center"/>
        <w:rPr>
          <w:rFonts w:ascii="Times New Roman" w:hAnsi="Times New Roman"/>
          <w:sz w:val="23"/>
          <w:szCs w:val="23"/>
        </w:rPr>
      </w:pPr>
    </w:p>
    <w:p w:rsidR="002222B6" w:rsidRPr="006B1133" w:rsidRDefault="002222B6" w:rsidP="002222B6">
      <w:pPr>
        <w:pStyle w:val="Nagwek"/>
        <w:spacing w:line="276" w:lineRule="auto"/>
        <w:jc w:val="center"/>
        <w:rPr>
          <w:rFonts w:ascii="Times New Roman" w:hAnsi="Times New Roman"/>
          <w:sz w:val="23"/>
          <w:szCs w:val="23"/>
        </w:rPr>
      </w:pPr>
    </w:p>
    <w:p w:rsidR="002145DA" w:rsidRPr="006B1133" w:rsidRDefault="002145DA" w:rsidP="002222B6">
      <w:pPr>
        <w:pStyle w:val="Nagwek"/>
        <w:spacing w:line="276" w:lineRule="auto"/>
        <w:jc w:val="both"/>
        <w:rPr>
          <w:rFonts w:ascii="Times New Roman" w:hAnsi="Times New Roman"/>
          <w:sz w:val="23"/>
          <w:szCs w:val="23"/>
        </w:rPr>
      </w:pPr>
    </w:p>
    <w:p w:rsidR="002145DA" w:rsidRPr="006B1133" w:rsidRDefault="002145DA" w:rsidP="002222B6">
      <w:pPr>
        <w:spacing w:after="0"/>
        <w:rPr>
          <w:rFonts w:ascii="Times New Roman" w:hAnsi="Times New Roman"/>
          <w:sz w:val="23"/>
          <w:szCs w:val="23"/>
        </w:rPr>
      </w:pPr>
    </w:p>
    <w:p w:rsidR="002222B6" w:rsidRPr="006B1133" w:rsidRDefault="002222B6" w:rsidP="002222B6">
      <w:pPr>
        <w:pStyle w:val="Default"/>
        <w:spacing w:line="276" w:lineRule="auto"/>
        <w:jc w:val="center"/>
        <w:rPr>
          <w:rFonts w:ascii="Times New Roman" w:hAnsi="Times New Roman" w:cs="Times New Roman"/>
          <w:b/>
          <w:color w:val="auto"/>
          <w:sz w:val="32"/>
          <w:szCs w:val="32"/>
        </w:rPr>
      </w:pPr>
      <w:bookmarkStart w:id="0" w:name="_Hlk490827262"/>
      <w:r w:rsidRPr="006B1133">
        <w:rPr>
          <w:rFonts w:ascii="Times New Roman" w:hAnsi="Times New Roman" w:cs="Times New Roman"/>
          <w:b/>
          <w:bCs/>
          <w:color w:val="auto"/>
          <w:sz w:val="32"/>
          <w:szCs w:val="32"/>
        </w:rPr>
        <w:t xml:space="preserve">NABÓR nr </w:t>
      </w:r>
      <w:r w:rsidR="008E73E4">
        <w:rPr>
          <w:rFonts w:ascii="Times New Roman" w:hAnsi="Times New Roman" w:cs="Times New Roman"/>
          <w:b/>
          <w:bCs/>
          <w:color w:val="auto"/>
          <w:sz w:val="32"/>
          <w:szCs w:val="32"/>
        </w:rPr>
        <w:t>8</w:t>
      </w:r>
      <w:r w:rsidR="00B31DEB" w:rsidRPr="006B1133">
        <w:rPr>
          <w:rFonts w:ascii="Times New Roman" w:hAnsi="Times New Roman" w:cs="Times New Roman"/>
          <w:b/>
          <w:bCs/>
          <w:color w:val="auto"/>
          <w:sz w:val="32"/>
          <w:szCs w:val="32"/>
        </w:rPr>
        <w:t>/2017</w:t>
      </w:r>
    </w:p>
    <w:p w:rsidR="002222B6" w:rsidRPr="006B1133" w:rsidRDefault="002222B6" w:rsidP="002222B6">
      <w:pPr>
        <w:pStyle w:val="Default"/>
        <w:spacing w:line="276" w:lineRule="auto"/>
        <w:jc w:val="center"/>
        <w:rPr>
          <w:rFonts w:ascii="Times New Roman" w:hAnsi="Times New Roman" w:cs="Times New Roman"/>
          <w:b/>
          <w:color w:val="auto"/>
        </w:rPr>
      </w:pPr>
      <w:r w:rsidRPr="006B1133">
        <w:rPr>
          <w:rFonts w:ascii="Times New Roman" w:hAnsi="Times New Roman" w:cs="Times New Roman"/>
          <w:b/>
          <w:bCs/>
          <w:color w:val="auto"/>
        </w:rPr>
        <w:t>w ramach</w:t>
      </w:r>
    </w:p>
    <w:p w:rsidR="002222B6" w:rsidRPr="006B1133" w:rsidRDefault="002222B6" w:rsidP="002222B6">
      <w:pPr>
        <w:pStyle w:val="Default"/>
        <w:spacing w:line="276" w:lineRule="auto"/>
        <w:jc w:val="center"/>
        <w:rPr>
          <w:rFonts w:ascii="Times New Roman" w:hAnsi="Times New Roman" w:cs="Times New Roman"/>
          <w:b/>
          <w:bCs/>
          <w:color w:val="auto"/>
        </w:rPr>
      </w:pPr>
      <w:r w:rsidRPr="006B1133">
        <w:rPr>
          <w:rFonts w:ascii="Times New Roman" w:hAnsi="Times New Roman" w:cs="Times New Roman"/>
          <w:b/>
          <w:bCs/>
          <w:color w:val="auto"/>
        </w:rPr>
        <w:t xml:space="preserve">Lokalnej Strategii Rozwoju Lokalnej Grupy Działania </w:t>
      </w:r>
      <w:r w:rsidR="00B31DEB" w:rsidRPr="006B1133">
        <w:rPr>
          <w:rFonts w:ascii="Times New Roman" w:hAnsi="Times New Roman" w:cs="Times New Roman"/>
          <w:b/>
          <w:bCs/>
          <w:color w:val="auto"/>
        </w:rPr>
        <w:t>„Brama na Podlasie”</w:t>
      </w:r>
    </w:p>
    <w:p w:rsidR="00B31DEB" w:rsidRPr="006B1133" w:rsidRDefault="00B31DEB" w:rsidP="00B31DEB">
      <w:pPr>
        <w:spacing w:after="0" w:line="240" w:lineRule="auto"/>
        <w:jc w:val="center"/>
        <w:rPr>
          <w:rFonts w:ascii="Times New Roman" w:eastAsia="Times New Roman" w:hAnsi="Times New Roman"/>
          <w:b/>
          <w:sz w:val="24"/>
          <w:szCs w:val="24"/>
        </w:rPr>
      </w:pPr>
      <w:bookmarkStart w:id="1" w:name="_Hlk487612484"/>
      <w:r w:rsidRPr="006B1133">
        <w:rPr>
          <w:rFonts w:ascii="Times New Roman" w:eastAsia="Times New Roman" w:hAnsi="Times New Roman"/>
          <w:b/>
          <w:sz w:val="24"/>
          <w:szCs w:val="24"/>
        </w:rPr>
        <w:t>CEL 3. Dostępność i atrakcyjność infrastrukturalna obszaru</w:t>
      </w:r>
    </w:p>
    <w:p w:rsidR="002222B6" w:rsidRPr="006B1133" w:rsidRDefault="002222B6" w:rsidP="002222B6">
      <w:pPr>
        <w:pStyle w:val="Default"/>
        <w:spacing w:line="276" w:lineRule="auto"/>
        <w:jc w:val="center"/>
        <w:rPr>
          <w:rFonts w:ascii="Times New Roman" w:hAnsi="Times New Roman" w:cs="Times New Roman"/>
          <w:b/>
          <w:bCs/>
          <w:color w:val="auto"/>
          <w:sz w:val="23"/>
          <w:szCs w:val="23"/>
        </w:rPr>
      </w:pPr>
      <w:bookmarkStart w:id="2" w:name="_Hlk490827301"/>
      <w:r w:rsidRPr="006B1133">
        <w:rPr>
          <w:rFonts w:ascii="Times New Roman" w:hAnsi="Times New Roman" w:cs="Times New Roman"/>
          <w:b/>
          <w:bCs/>
          <w:color w:val="auto"/>
        </w:rPr>
        <w:t>PRZEDSIĘWZIĘCIE</w:t>
      </w:r>
      <w:r w:rsidR="00B31DEB" w:rsidRPr="006B1133">
        <w:rPr>
          <w:rFonts w:ascii="Times New Roman" w:hAnsi="Times New Roman" w:cs="Times New Roman"/>
          <w:b/>
          <w:bCs/>
          <w:color w:val="auto"/>
        </w:rPr>
        <w:t xml:space="preserve"> 3.1.1. </w:t>
      </w:r>
      <w:r w:rsidR="00B31DEB" w:rsidRPr="006B1133">
        <w:rPr>
          <w:rFonts w:ascii="Times New Roman" w:hAnsi="Times New Roman" w:cs="Times New Roman"/>
          <w:b/>
          <w:lang w:eastAsia="ar-SA"/>
        </w:rPr>
        <w:t>Modernizacja infrastruktury technicznej służącej mieszkańcom LGD</w:t>
      </w:r>
      <w:r w:rsidR="00B31DEB" w:rsidRPr="006B1133" w:rsidDel="00B31DEB">
        <w:rPr>
          <w:rFonts w:ascii="Times New Roman" w:hAnsi="Times New Roman" w:cs="Times New Roman"/>
          <w:b/>
          <w:bCs/>
          <w:color w:val="auto"/>
          <w:sz w:val="23"/>
          <w:szCs w:val="23"/>
        </w:rPr>
        <w:t xml:space="preserve"> </w:t>
      </w:r>
    </w:p>
    <w:bookmarkEnd w:id="0"/>
    <w:bookmarkEnd w:id="1"/>
    <w:bookmarkEnd w:id="2"/>
    <w:p w:rsidR="002222B6" w:rsidRPr="006B1133" w:rsidRDefault="002222B6" w:rsidP="002222B6">
      <w:pPr>
        <w:pStyle w:val="Default"/>
        <w:spacing w:line="276" w:lineRule="auto"/>
        <w:jc w:val="center"/>
        <w:rPr>
          <w:rFonts w:ascii="Times New Roman" w:hAnsi="Times New Roman" w:cs="Times New Roman"/>
          <w:b/>
          <w:bCs/>
          <w:color w:val="auto"/>
          <w:sz w:val="23"/>
          <w:szCs w:val="23"/>
        </w:rPr>
      </w:pPr>
    </w:p>
    <w:p w:rsidR="00C451CD" w:rsidRPr="006B1133" w:rsidRDefault="00C451CD" w:rsidP="002222B6">
      <w:pPr>
        <w:autoSpaceDE w:val="0"/>
        <w:autoSpaceDN w:val="0"/>
        <w:adjustRightInd w:val="0"/>
        <w:spacing w:after="0"/>
        <w:jc w:val="center"/>
        <w:rPr>
          <w:rFonts w:ascii="Times New Roman" w:hAnsi="Times New Roman"/>
          <w:color w:val="000000"/>
          <w:sz w:val="23"/>
          <w:szCs w:val="23"/>
        </w:rPr>
      </w:pPr>
    </w:p>
    <w:p w:rsidR="00C73A12" w:rsidRPr="006B1133" w:rsidRDefault="00C73A12" w:rsidP="002222B6">
      <w:pPr>
        <w:spacing w:after="0"/>
        <w:jc w:val="center"/>
        <w:rPr>
          <w:rFonts w:ascii="Times New Roman" w:hAnsi="Times New Roman"/>
          <w:b/>
          <w:sz w:val="23"/>
          <w:szCs w:val="23"/>
        </w:rPr>
      </w:pPr>
    </w:p>
    <w:p w:rsidR="001F49F3" w:rsidRPr="006B1133" w:rsidRDefault="00200799" w:rsidP="002222B6">
      <w:pPr>
        <w:spacing w:after="0"/>
        <w:jc w:val="center"/>
        <w:rPr>
          <w:rFonts w:ascii="Times New Roman" w:hAnsi="Times New Roman"/>
          <w:b/>
          <w:sz w:val="32"/>
          <w:szCs w:val="32"/>
        </w:rPr>
      </w:pPr>
      <w:r w:rsidRPr="006B1133">
        <w:rPr>
          <w:rFonts w:ascii="Times New Roman" w:hAnsi="Times New Roman"/>
          <w:b/>
          <w:sz w:val="32"/>
          <w:szCs w:val="32"/>
        </w:rPr>
        <w:t>WARUNKI UDZIELENIA</w:t>
      </w:r>
      <w:r w:rsidR="005A7976" w:rsidRPr="006B1133">
        <w:rPr>
          <w:rFonts w:ascii="Times New Roman" w:hAnsi="Times New Roman"/>
          <w:b/>
          <w:sz w:val="32"/>
          <w:szCs w:val="32"/>
        </w:rPr>
        <w:t xml:space="preserve"> WSPARCIA </w:t>
      </w:r>
      <w:r w:rsidR="002222B6" w:rsidRPr="006B1133">
        <w:rPr>
          <w:rFonts w:ascii="Times New Roman" w:hAnsi="Times New Roman"/>
          <w:b/>
          <w:sz w:val="32"/>
          <w:szCs w:val="32"/>
        </w:rPr>
        <w:br/>
      </w:r>
      <w:r w:rsidR="005A7976" w:rsidRPr="006B1133">
        <w:rPr>
          <w:rFonts w:ascii="Times New Roman" w:hAnsi="Times New Roman"/>
          <w:b/>
          <w:sz w:val="32"/>
          <w:szCs w:val="32"/>
        </w:rPr>
        <w:t xml:space="preserve">NA OPERACJE </w:t>
      </w:r>
      <w:r w:rsidR="002222B6" w:rsidRPr="006B1133">
        <w:rPr>
          <w:rFonts w:ascii="Times New Roman" w:hAnsi="Times New Roman"/>
          <w:b/>
          <w:sz w:val="32"/>
          <w:szCs w:val="32"/>
        </w:rPr>
        <w:br/>
      </w:r>
      <w:r w:rsidR="005A7976" w:rsidRPr="006B1133">
        <w:rPr>
          <w:rFonts w:ascii="Times New Roman" w:hAnsi="Times New Roman"/>
          <w:b/>
          <w:sz w:val="32"/>
          <w:szCs w:val="32"/>
        </w:rPr>
        <w:t>REALIZOWANE PRZEZ PODMIOTY INNE NIŻ LGD</w:t>
      </w:r>
    </w:p>
    <w:p w:rsidR="00200799" w:rsidRPr="006B1133" w:rsidRDefault="00200799" w:rsidP="002222B6">
      <w:pPr>
        <w:spacing w:after="0"/>
        <w:jc w:val="center"/>
        <w:rPr>
          <w:rFonts w:ascii="Times New Roman" w:hAnsi="Times New Roman"/>
          <w:b/>
          <w:sz w:val="23"/>
          <w:szCs w:val="23"/>
        </w:rPr>
      </w:pPr>
    </w:p>
    <w:p w:rsidR="001F49F3" w:rsidRPr="006B1133" w:rsidRDefault="001F49F3" w:rsidP="002222B6">
      <w:pPr>
        <w:spacing w:after="0"/>
        <w:jc w:val="center"/>
        <w:rPr>
          <w:rFonts w:ascii="Times New Roman" w:hAnsi="Times New Roman"/>
          <w:b/>
          <w:sz w:val="23"/>
          <w:szCs w:val="23"/>
        </w:rPr>
      </w:pPr>
    </w:p>
    <w:p w:rsidR="002222B6" w:rsidRPr="006B1133" w:rsidRDefault="002222B6" w:rsidP="002222B6">
      <w:pPr>
        <w:pStyle w:val="Default"/>
        <w:spacing w:line="276" w:lineRule="auto"/>
        <w:jc w:val="center"/>
        <w:rPr>
          <w:rFonts w:ascii="Times New Roman" w:hAnsi="Times New Roman" w:cs="Times New Roman"/>
          <w:b/>
          <w:bCs/>
          <w:color w:val="auto"/>
          <w:sz w:val="23"/>
          <w:szCs w:val="23"/>
        </w:rPr>
      </w:pPr>
    </w:p>
    <w:p w:rsidR="002222B6" w:rsidRPr="006B1133" w:rsidRDefault="002222B6" w:rsidP="002222B6">
      <w:pPr>
        <w:pStyle w:val="Default"/>
        <w:spacing w:line="276" w:lineRule="auto"/>
        <w:jc w:val="center"/>
        <w:rPr>
          <w:rFonts w:ascii="Times New Roman" w:hAnsi="Times New Roman" w:cs="Times New Roman"/>
          <w:b/>
          <w:bCs/>
          <w:color w:val="auto"/>
          <w:sz w:val="23"/>
          <w:szCs w:val="23"/>
        </w:rPr>
      </w:pPr>
    </w:p>
    <w:p w:rsidR="00F27931" w:rsidRPr="006B1133" w:rsidRDefault="00F27931" w:rsidP="006B1133">
      <w:pPr>
        <w:pStyle w:val="Default"/>
        <w:jc w:val="center"/>
        <w:rPr>
          <w:rFonts w:ascii="Times New Roman" w:hAnsi="Times New Roman"/>
        </w:rPr>
      </w:pPr>
      <w:r w:rsidRPr="006B1133">
        <w:rPr>
          <w:rFonts w:ascii="Times New Roman" w:hAnsi="Times New Roman"/>
          <w:b/>
          <w:bCs/>
          <w:sz w:val="28"/>
          <w:szCs w:val="28"/>
        </w:rPr>
        <w:t xml:space="preserve">z zakresu  </w:t>
      </w:r>
      <w:r w:rsidR="00EE34E4" w:rsidRPr="006B1133">
        <w:rPr>
          <w:rFonts w:ascii="Times New Roman" w:hAnsi="Times New Roman"/>
          <w:b/>
          <w:bCs/>
          <w:sz w:val="28"/>
          <w:szCs w:val="28"/>
        </w:rPr>
        <w:t>OZE – instalacja OZE w gospodarstwach domowych (z</w:t>
      </w:r>
      <w:r w:rsidR="003F1CE4">
        <w:rPr>
          <w:rFonts w:ascii="Times New Roman" w:hAnsi="Times New Roman"/>
          <w:b/>
          <w:bCs/>
          <w:sz w:val="28"/>
          <w:szCs w:val="28"/>
        </w:rPr>
        <w:t xml:space="preserve"> wykorzystaniem energii słońca</w:t>
      </w:r>
      <w:r w:rsidR="003F1CE4">
        <w:rPr>
          <w:rFonts w:ascii="Times New Roman" w:hAnsi="Times New Roman" w:cs="Times New Roman"/>
          <w:b/>
          <w:bCs/>
          <w:color w:val="auto"/>
          <w:sz w:val="28"/>
          <w:szCs w:val="28"/>
        </w:rPr>
        <w:t>)</w:t>
      </w:r>
    </w:p>
    <w:p w:rsidR="00F27931" w:rsidRPr="006B1133" w:rsidRDefault="00F27931">
      <w:pPr>
        <w:jc w:val="center"/>
        <w:rPr>
          <w:rFonts w:ascii="Times New Roman" w:hAnsi="Times New Roman"/>
          <w:b/>
          <w:sz w:val="28"/>
          <w:szCs w:val="28"/>
        </w:rPr>
      </w:pPr>
      <w:bookmarkStart w:id="3" w:name="_Toc464117168"/>
      <w:r w:rsidRPr="006B1133">
        <w:rPr>
          <w:rFonts w:ascii="Times New Roman" w:hAnsi="Times New Roman"/>
          <w:b/>
          <w:sz w:val="28"/>
          <w:szCs w:val="28"/>
        </w:rPr>
        <w:t xml:space="preserve">w ramach Regionalnego Programu Operacyjnego </w:t>
      </w:r>
      <w:r w:rsidR="001069E5" w:rsidRPr="006B1133">
        <w:rPr>
          <w:rFonts w:ascii="Times New Roman" w:hAnsi="Times New Roman"/>
          <w:b/>
          <w:sz w:val="28"/>
          <w:szCs w:val="28"/>
        </w:rPr>
        <w:br/>
      </w:r>
      <w:r w:rsidRPr="006B1133">
        <w:rPr>
          <w:rFonts w:ascii="Times New Roman" w:hAnsi="Times New Roman"/>
          <w:b/>
          <w:sz w:val="28"/>
          <w:szCs w:val="28"/>
        </w:rPr>
        <w:t>Województwa Podlaskiego na lata 2014-2020</w:t>
      </w:r>
      <w:bookmarkEnd w:id="3"/>
    </w:p>
    <w:p w:rsidR="00C451CD" w:rsidRPr="006B1133" w:rsidRDefault="00C451CD" w:rsidP="002222B6">
      <w:pPr>
        <w:spacing w:after="0"/>
        <w:jc w:val="center"/>
        <w:rPr>
          <w:rFonts w:ascii="Times New Roman" w:hAnsi="Times New Roman"/>
          <w:b/>
          <w:strike/>
          <w:sz w:val="23"/>
          <w:szCs w:val="23"/>
        </w:rPr>
      </w:pPr>
    </w:p>
    <w:p w:rsidR="002D4D62" w:rsidRPr="006B1133" w:rsidRDefault="002D4D62" w:rsidP="002222B6">
      <w:pPr>
        <w:jc w:val="center"/>
        <w:rPr>
          <w:rFonts w:ascii="Times New Roman" w:hAnsi="Times New Roman"/>
          <w:strike/>
          <w:sz w:val="23"/>
          <w:szCs w:val="23"/>
        </w:rPr>
      </w:pPr>
    </w:p>
    <w:p w:rsidR="001069E5" w:rsidRPr="006B1133" w:rsidRDefault="001069E5" w:rsidP="002222B6">
      <w:pPr>
        <w:jc w:val="center"/>
        <w:rPr>
          <w:rFonts w:ascii="Times New Roman" w:hAnsi="Times New Roman"/>
          <w:strike/>
          <w:sz w:val="23"/>
          <w:szCs w:val="23"/>
        </w:rPr>
      </w:pPr>
    </w:p>
    <w:p w:rsidR="00F27931" w:rsidRPr="006B1133" w:rsidRDefault="00F27931" w:rsidP="006B1133">
      <w:pPr>
        <w:rPr>
          <w:rFonts w:ascii="Times New Roman" w:hAnsi="Times New Roman"/>
          <w:strike/>
          <w:sz w:val="23"/>
          <w:szCs w:val="23"/>
        </w:rPr>
      </w:pPr>
    </w:p>
    <w:p w:rsidR="00EE34E4" w:rsidRPr="006B1133" w:rsidRDefault="00EE34E4" w:rsidP="002222B6">
      <w:pPr>
        <w:jc w:val="center"/>
        <w:rPr>
          <w:rFonts w:ascii="Times New Roman" w:hAnsi="Times New Roman"/>
          <w:strike/>
          <w:sz w:val="23"/>
          <w:szCs w:val="23"/>
        </w:rPr>
      </w:pPr>
    </w:p>
    <w:p w:rsidR="00F27931" w:rsidRPr="006B1133" w:rsidRDefault="00F27931" w:rsidP="006B1133">
      <w:pPr>
        <w:rPr>
          <w:rFonts w:ascii="Times New Roman" w:hAnsi="Times New Roman"/>
          <w:strike/>
          <w:sz w:val="23"/>
          <w:szCs w:val="23"/>
        </w:rPr>
      </w:pPr>
    </w:p>
    <w:p w:rsidR="003F1CE4" w:rsidRDefault="002501BC" w:rsidP="002222B6">
      <w:pPr>
        <w:jc w:val="center"/>
        <w:rPr>
          <w:rFonts w:ascii="Times New Roman" w:hAnsi="Times New Roman"/>
          <w:i/>
          <w:sz w:val="23"/>
          <w:szCs w:val="23"/>
        </w:rPr>
      </w:pPr>
      <w:r>
        <w:rPr>
          <w:rFonts w:ascii="Times New Roman" w:hAnsi="Times New Roman"/>
          <w:i/>
          <w:sz w:val="23"/>
          <w:szCs w:val="23"/>
        </w:rPr>
        <w:t xml:space="preserve">Wysokie Mazowieckie, </w:t>
      </w:r>
      <w:r w:rsidR="006B1133">
        <w:rPr>
          <w:rFonts w:ascii="Times New Roman" w:hAnsi="Times New Roman"/>
          <w:i/>
          <w:sz w:val="23"/>
          <w:szCs w:val="23"/>
        </w:rPr>
        <w:t>październik</w:t>
      </w:r>
      <w:r w:rsidR="006B1133" w:rsidRPr="006B1133">
        <w:rPr>
          <w:rFonts w:ascii="Times New Roman" w:hAnsi="Times New Roman"/>
          <w:i/>
          <w:sz w:val="23"/>
          <w:szCs w:val="23"/>
        </w:rPr>
        <w:t xml:space="preserve"> </w:t>
      </w:r>
      <w:r w:rsidR="00787D19" w:rsidRPr="006B1133">
        <w:rPr>
          <w:rFonts w:ascii="Times New Roman" w:hAnsi="Times New Roman"/>
          <w:i/>
          <w:sz w:val="23"/>
          <w:szCs w:val="23"/>
        </w:rPr>
        <w:t>2017</w:t>
      </w:r>
    </w:p>
    <w:p w:rsidR="003F1CE4" w:rsidRDefault="003F1CE4" w:rsidP="002222B6">
      <w:pPr>
        <w:jc w:val="center"/>
        <w:rPr>
          <w:rFonts w:ascii="Times New Roman" w:hAnsi="Times New Roman"/>
          <w:i/>
          <w:sz w:val="23"/>
          <w:szCs w:val="23"/>
        </w:rPr>
      </w:pPr>
    </w:p>
    <w:p w:rsidR="003F1CE4" w:rsidRDefault="003F1CE4" w:rsidP="002222B6">
      <w:pPr>
        <w:jc w:val="center"/>
        <w:rPr>
          <w:rFonts w:ascii="Times New Roman" w:hAnsi="Times New Roman"/>
          <w:i/>
          <w:sz w:val="23"/>
          <w:szCs w:val="23"/>
        </w:rPr>
      </w:pPr>
    </w:p>
    <w:p w:rsidR="0012298F" w:rsidRPr="006B1133" w:rsidRDefault="0012298F" w:rsidP="002222B6">
      <w:pPr>
        <w:jc w:val="center"/>
        <w:rPr>
          <w:rFonts w:ascii="Times New Roman" w:hAnsi="Times New Roman"/>
          <w:i/>
          <w:sz w:val="23"/>
          <w:szCs w:val="23"/>
        </w:rPr>
      </w:pPr>
    </w:p>
    <w:p w:rsidR="004B678F" w:rsidRPr="006B1133" w:rsidRDefault="00806CFA">
      <w:pPr>
        <w:pStyle w:val="Spistreci1"/>
        <w:tabs>
          <w:tab w:val="right" w:leader="dot" w:pos="9627"/>
        </w:tabs>
        <w:rPr>
          <w:rFonts w:ascii="Times New Roman" w:eastAsia="Times New Roman" w:hAnsi="Times New Roman"/>
          <w:noProof/>
          <w:sz w:val="23"/>
          <w:szCs w:val="23"/>
          <w:lang w:eastAsia="pl-PL"/>
        </w:rPr>
      </w:pPr>
      <w:r w:rsidRPr="006B1133">
        <w:rPr>
          <w:rFonts w:ascii="Times New Roman" w:hAnsi="Times New Roman"/>
          <w:sz w:val="23"/>
          <w:szCs w:val="23"/>
        </w:rPr>
        <w:fldChar w:fldCharType="begin"/>
      </w:r>
      <w:r w:rsidR="0078128F" w:rsidRPr="006B1133">
        <w:rPr>
          <w:rFonts w:ascii="Times New Roman" w:hAnsi="Times New Roman"/>
          <w:sz w:val="23"/>
          <w:szCs w:val="23"/>
        </w:rPr>
        <w:instrText xml:space="preserve"> TOC \o "1-3" \h \z \u </w:instrText>
      </w:r>
      <w:r w:rsidRPr="006B1133">
        <w:rPr>
          <w:rFonts w:ascii="Times New Roman" w:hAnsi="Times New Roman"/>
          <w:sz w:val="23"/>
          <w:szCs w:val="23"/>
        </w:rPr>
        <w:fldChar w:fldCharType="separate"/>
      </w:r>
      <w:hyperlink w:anchor="_Toc466450018" w:history="1">
        <w:r w:rsidR="004B678F" w:rsidRPr="006B1133">
          <w:rPr>
            <w:rStyle w:val="Hipercze"/>
            <w:rFonts w:ascii="Times New Roman" w:hAnsi="Times New Roman"/>
            <w:noProof/>
            <w:sz w:val="23"/>
            <w:szCs w:val="23"/>
          </w:rPr>
          <w:t>Słownik pojęć</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_Toc466450018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3</w:t>
        </w:r>
        <w:r w:rsidR="004B678F" w:rsidRPr="006B1133">
          <w:rPr>
            <w:rFonts w:ascii="Times New Roman" w:hAnsi="Times New Roman"/>
            <w:noProof/>
            <w:webHidden/>
            <w:sz w:val="23"/>
            <w:szCs w:val="23"/>
          </w:rPr>
          <w:fldChar w:fldCharType="end"/>
        </w:r>
      </w:hyperlink>
    </w:p>
    <w:p w:rsidR="004B678F" w:rsidRPr="006B1133" w:rsidRDefault="00E626BE">
      <w:pPr>
        <w:pStyle w:val="Spistreci1"/>
        <w:tabs>
          <w:tab w:val="right" w:leader="dot" w:pos="9627"/>
        </w:tabs>
        <w:rPr>
          <w:rFonts w:ascii="Times New Roman" w:eastAsia="Times New Roman" w:hAnsi="Times New Roman"/>
          <w:noProof/>
          <w:sz w:val="23"/>
          <w:szCs w:val="23"/>
          <w:lang w:eastAsia="pl-PL"/>
        </w:rPr>
      </w:pPr>
      <w:hyperlink w:anchor="_Toc466450019" w:history="1">
        <w:r w:rsidR="004B678F" w:rsidRPr="006B1133">
          <w:rPr>
            <w:rStyle w:val="Hipercze"/>
            <w:rFonts w:ascii="Times New Roman" w:hAnsi="Times New Roman"/>
            <w:noProof/>
            <w:sz w:val="23"/>
            <w:szCs w:val="23"/>
          </w:rPr>
          <w:t>Informacje ogólne</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_Toc466450019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3</w:t>
        </w:r>
        <w:r w:rsidR="004B678F" w:rsidRPr="006B1133">
          <w:rPr>
            <w:rFonts w:ascii="Times New Roman" w:hAnsi="Times New Roman"/>
            <w:noProof/>
            <w:webHidden/>
            <w:sz w:val="23"/>
            <w:szCs w:val="23"/>
          </w:rPr>
          <w:fldChar w:fldCharType="end"/>
        </w:r>
      </w:hyperlink>
    </w:p>
    <w:p w:rsidR="004B678F" w:rsidRPr="006B1133" w:rsidRDefault="00E626BE">
      <w:pPr>
        <w:pStyle w:val="Spistreci1"/>
        <w:tabs>
          <w:tab w:val="right" w:leader="dot" w:pos="9627"/>
        </w:tabs>
        <w:rPr>
          <w:rFonts w:ascii="Times New Roman" w:eastAsia="Times New Roman" w:hAnsi="Times New Roman"/>
          <w:noProof/>
          <w:sz w:val="23"/>
          <w:szCs w:val="23"/>
          <w:lang w:eastAsia="pl-PL"/>
        </w:rPr>
      </w:pPr>
      <w:hyperlink w:anchor="_Toc466450020" w:history="1">
        <w:r w:rsidR="004B678F" w:rsidRPr="006B1133">
          <w:rPr>
            <w:rStyle w:val="Hipercze"/>
            <w:rFonts w:ascii="Times New Roman" w:hAnsi="Times New Roman"/>
            <w:noProof/>
            <w:sz w:val="23"/>
            <w:szCs w:val="23"/>
          </w:rPr>
          <w:t>I. Termin składania wniosków</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_Toc466450020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4</w:t>
        </w:r>
        <w:r w:rsidR="004B678F" w:rsidRPr="006B1133">
          <w:rPr>
            <w:rFonts w:ascii="Times New Roman" w:hAnsi="Times New Roman"/>
            <w:noProof/>
            <w:webHidden/>
            <w:sz w:val="23"/>
            <w:szCs w:val="23"/>
          </w:rPr>
          <w:fldChar w:fldCharType="end"/>
        </w:r>
      </w:hyperlink>
    </w:p>
    <w:p w:rsidR="004B678F" w:rsidRPr="006B1133" w:rsidRDefault="00E626BE">
      <w:pPr>
        <w:pStyle w:val="Spistreci1"/>
        <w:tabs>
          <w:tab w:val="right" w:leader="dot" w:pos="9627"/>
        </w:tabs>
        <w:rPr>
          <w:rFonts w:ascii="Times New Roman" w:eastAsia="Times New Roman" w:hAnsi="Times New Roman"/>
          <w:noProof/>
          <w:sz w:val="23"/>
          <w:szCs w:val="23"/>
          <w:lang w:eastAsia="pl-PL"/>
        </w:rPr>
      </w:pPr>
      <w:hyperlink w:anchor="_Toc466450021" w:history="1">
        <w:r w:rsidR="004B678F" w:rsidRPr="006B1133">
          <w:rPr>
            <w:rStyle w:val="Hipercze"/>
            <w:rFonts w:ascii="Times New Roman" w:hAnsi="Times New Roman"/>
            <w:noProof/>
            <w:sz w:val="23"/>
            <w:szCs w:val="23"/>
          </w:rPr>
          <w:t>II. Miejsce składania wniosków</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_Toc466450021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4</w:t>
        </w:r>
        <w:r w:rsidR="004B678F" w:rsidRPr="006B1133">
          <w:rPr>
            <w:rFonts w:ascii="Times New Roman" w:hAnsi="Times New Roman"/>
            <w:noProof/>
            <w:webHidden/>
            <w:sz w:val="23"/>
            <w:szCs w:val="23"/>
          </w:rPr>
          <w:fldChar w:fldCharType="end"/>
        </w:r>
      </w:hyperlink>
    </w:p>
    <w:p w:rsidR="004B678F" w:rsidRPr="006B1133" w:rsidRDefault="00E626BE">
      <w:pPr>
        <w:pStyle w:val="Spistreci1"/>
        <w:tabs>
          <w:tab w:val="right" w:leader="dot" w:pos="9627"/>
        </w:tabs>
        <w:rPr>
          <w:rFonts w:ascii="Times New Roman" w:eastAsia="Times New Roman" w:hAnsi="Times New Roman"/>
          <w:noProof/>
          <w:sz w:val="23"/>
          <w:szCs w:val="23"/>
          <w:lang w:eastAsia="pl-PL"/>
        </w:rPr>
      </w:pPr>
      <w:hyperlink w:anchor="_Toc466450022" w:history="1">
        <w:r w:rsidR="004B678F" w:rsidRPr="006B1133">
          <w:rPr>
            <w:rStyle w:val="Hipercze"/>
            <w:rFonts w:ascii="Times New Roman" w:hAnsi="Times New Roman"/>
            <w:noProof/>
            <w:sz w:val="23"/>
            <w:szCs w:val="23"/>
          </w:rPr>
          <w:t>III. Sposób składania wniosków</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_Toc466450022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4</w:t>
        </w:r>
        <w:r w:rsidR="004B678F" w:rsidRPr="006B1133">
          <w:rPr>
            <w:rFonts w:ascii="Times New Roman" w:hAnsi="Times New Roman"/>
            <w:noProof/>
            <w:webHidden/>
            <w:sz w:val="23"/>
            <w:szCs w:val="23"/>
          </w:rPr>
          <w:fldChar w:fldCharType="end"/>
        </w:r>
      </w:hyperlink>
    </w:p>
    <w:p w:rsidR="004B678F" w:rsidRPr="006B1133" w:rsidRDefault="00E626BE">
      <w:pPr>
        <w:pStyle w:val="Spistreci1"/>
        <w:tabs>
          <w:tab w:val="right" w:leader="dot" w:pos="9627"/>
        </w:tabs>
        <w:rPr>
          <w:rFonts w:ascii="Times New Roman" w:eastAsia="Times New Roman" w:hAnsi="Times New Roman"/>
          <w:noProof/>
          <w:sz w:val="23"/>
          <w:szCs w:val="23"/>
          <w:lang w:eastAsia="pl-PL"/>
        </w:rPr>
      </w:pPr>
      <w:hyperlink w:anchor="_Toc466450023" w:history="1">
        <w:r w:rsidR="004B678F" w:rsidRPr="006B1133">
          <w:rPr>
            <w:rStyle w:val="Hipercze"/>
            <w:rFonts w:ascii="Times New Roman" w:hAnsi="Times New Roman"/>
            <w:noProof/>
            <w:sz w:val="23"/>
            <w:szCs w:val="23"/>
          </w:rPr>
          <w:t>IV. Forma  wsparcia</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_Toc466450023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7</w:t>
        </w:r>
        <w:r w:rsidR="004B678F" w:rsidRPr="006B1133">
          <w:rPr>
            <w:rFonts w:ascii="Times New Roman" w:hAnsi="Times New Roman"/>
            <w:noProof/>
            <w:webHidden/>
            <w:sz w:val="23"/>
            <w:szCs w:val="23"/>
          </w:rPr>
          <w:fldChar w:fldCharType="end"/>
        </w:r>
      </w:hyperlink>
    </w:p>
    <w:p w:rsidR="004B678F" w:rsidRPr="006B1133" w:rsidRDefault="00E626BE">
      <w:pPr>
        <w:pStyle w:val="Spistreci1"/>
        <w:tabs>
          <w:tab w:val="right" w:leader="dot" w:pos="9627"/>
        </w:tabs>
        <w:rPr>
          <w:rFonts w:ascii="Times New Roman" w:eastAsia="Times New Roman" w:hAnsi="Times New Roman"/>
          <w:noProof/>
          <w:sz w:val="23"/>
          <w:szCs w:val="23"/>
          <w:lang w:eastAsia="pl-PL"/>
        </w:rPr>
      </w:pPr>
      <w:hyperlink w:anchor="_Toc466450024" w:history="1">
        <w:r w:rsidR="004B678F" w:rsidRPr="006B1133">
          <w:rPr>
            <w:rStyle w:val="Hipercze"/>
            <w:rFonts w:ascii="Times New Roman" w:hAnsi="Times New Roman"/>
            <w:noProof/>
            <w:sz w:val="23"/>
            <w:szCs w:val="23"/>
          </w:rPr>
          <w:t>V. Warunki udzielenia wsparcia obowiązujące w ramach naboru</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_Toc466450024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8</w:t>
        </w:r>
        <w:r w:rsidR="004B678F" w:rsidRPr="006B1133">
          <w:rPr>
            <w:rFonts w:ascii="Times New Roman" w:hAnsi="Times New Roman"/>
            <w:noProof/>
            <w:webHidden/>
            <w:sz w:val="23"/>
            <w:szCs w:val="23"/>
          </w:rPr>
          <w:fldChar w:fldCharType="end"/>
        </w:r>
      </w:hyperlink>
    </w:p>
    <w:p w:rsidR="004B678F" w:rsidRPr="006B1133" w:rsidRDefault="00E626BE">
      <w:pPr>
        <w:pStyle w:val="Spistreci1"/>
        <w:tabs>
          <w:tab w:val="right" w:leader="dot" w:pos="9627"/>
        </w:tabs>
        <w:rPr>
          <w:rFonts w:ascii="Times New Roman" w:eastAsia="Times New Roman" w:hAnsi="Times New Roman"/>
          <w:noProof/>
          <w:sz w:val="23"/>
          <w:szCs w:val="23"/>
          <w:lang w:eastAsia="pl-PL"/>
        </w:rPr>
      </w:pPr>
      <w:hyperlink w:anchor="_Toc466450025" w:history="1">
        <w:r w:rsidR="004B678F" w:rsidRPr="006B1133">
          <w:rPr>
            <w:rStyle w:val="Hipercze"/>
            <w:rFonts w:ascii="Times New Roman" w:hAnsi="Times New Roman"/>
            <w:noProof/>
            <w:sz w:val="23"/>
            <w:szCs w:val="23"/>
          </w:rPr>
          <w:t>V.1 Zakres tematyczny operacji</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_Toc466450025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8</w:t>
        </w:r>
        <w:r w:rsidR="004B678F" w:rsidRPr="006B1133">
          <w:rPr>
            <w:rFonts w:ascii="Times New Roman" w:hAnsi="Times New Roman"/>
            <w:noProof/>
            <w:webHidden/>
            <w:sz w:val="23"/>
            <w:szCs w:val="23"/>
          </w:rPr>
          <w:fldChar w:fldCharType="end"/>
        </w:r>
      </w:hyperlink>
    </w:p>
    <w:p w:rsidR="004B678F" w:rsidRPr="006B1133" w:rsidRDefault="00E626BE">
      <w:pPr>
        <w:pStyle w:val="Spistreci2"/>
        <w:tabs>
          <w:tab w:val="right" w:leader="dot" w:pos="9627"/>
        </w:tabs>
        <w:rPr>
          <w:rFonts w:ascii="Times New Roman" w:eastAsia="Times New Roman" w:hAnsi="Times New Roman"/>
          <w:noProof/>
          <w:sz w:val="23"/>
          <w:szCs w:val="23"/>
          <w:lang w:eastAsia="pl-PL"/>
        </w:rPr>
      </w:pPr>
      <w:hyperlink w:anchor="_Toc466450026" w:history="1">
        <w:r w:rsidR="004B678F" w:rsidRPr="006B1133">
          <w:rPr>
            <w:rStyle w:val="Hipercze"/>
            <w:rFonts w:ascii="Times New Roman" w:hAnsi="Times New Roman"/>
            <w:noProof/>
            <w:sz w:val="23"/>
            <w:szCs w:val="23"/>
          </w:rPr>
          <w:t>V.1.1. Kto może składać wnioski  - Typ Wnioskodawcy</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_Toc466450026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8</w:t>
        </w:r>
        <w:r w:rsidR="004B678F" w:rsidRPr="006B1133">
          <w:rPr>
            <w:rFonts w:ascii="Times New Roman" w:hAnsi="Times New Roman"/>
            <w:noProof/>
            <w:webHidden/>
            <w:sz w:val="23"/>
            <w:szCs w:val="23"/>
          </w:rPr>
          <w:fldChar w:fldCharType="end"/>
        </w:r>
      </w:hyperlink>
    </w:p>
    <w:p w:rsidR="004B678F" w:rsidRPr="006B1133" w:rsidRDefault="00E626BE">
      <w:pPr>
        <w:pStyle w:val="Spistreci2"/>
        <w:tabs>
          <w:tab w:val="right" w:leader="dot" w:pos="9627"/>
        </w:tabs>
        <w:rPr>
          <w:rFonts w:ascii="Times New Roman" w:eastAsia="Times New Roman" w:hAnsi="Times New Roman"/>
          <w:noProof/>
          <w:sz w:val="23"/>
          <w:szCs w:val="23"/>
          <w:lang w:eastAsia="pl-PL"/>
        </w:rPr>
      </w:pPr>
      <w:hyperlink w:anchor="_Toc466450027" w:history="1">
        <w:r w:rsidR="004B678F" w:rsidRPr="006B1133">
          <w:rPr>
            <w:rStyle w:val="Hipercze"/>
            <w:rFonts w:ascii="Times New Roman" w:hAnsi="Times New Roman"/>
            <w:noProof/>
            <w:sz w:val="23"/>
            <w:szCs w:val="23"/>
          </w:rPr>
          <w:t>V.1.2. Na co można otrzymać dofinansowanie  - Typ projektu</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_Toc466450027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8</w:t>
        </w:r>
        <w:r w:rsidR="004B678F" w:rsidRPr="006B1133">
          <w:rPr>
            <w:rFonts w:ascii="Times New Roman" w:hAnsi="Times New Roman"/>
            <w:noProof/>
            <w:webHidden/>
            <w:sz w:val="23"/>
            <w:szCs w:val="23"/>
          </w:rPr>
          <w:fldChar w:fldCharType="end"/>
        </w:r>
      </w:hyperlink>
    </w:p>
    <w:p w:rsidR="004B678F" w:rsidRPr="006B1133" w:rsidRDefault="00E626BE">
      <w:pPr>
        <w:pStyle w:val="Spistreci2"/>
        <w:tabs>
          <w:tab w:val="right" w:leader="dot" w:pos="9627"/>
        </w:tabs>
        <w:rPr>
          <w:rFonts w:ascii="Times New Roman" w:eastAsia="Times New Roman" w:hAnsi="Times New Roman"/>
          <w:noProof/>
          <w:sz w:val="23"/>
          <w:szCs w:val="23"/>
          <w:lang w:eastAsia="pl-PL"/>
        </w:rPr>
      </w:pPr>
      <w:hyperlink w:anchor="_Toc466450028" w:history="1">
        <w:r w:rsidR="004B678F" w:rsidRPr="006B1133">
          <w:rPr>
            <w:rStyle w:val="Hipercze"/>
            <w:rFonts w:ascii="Times New Roman" w:hAnsi="Times New Roman"/>
            <w:noProof/>
            <w:sz w:val="23"/>
            <w:szCs w:val="23"/>
          </w:rPr>
          <w:t>V.2. Lokalne kryteria wyboru operacji</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_Toc466450028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9</w:t>
        </w:r>
        <w:r w:rsidR="004B678F" w:rsidRPr="006B1133">
          <w:rPr>
            <w:rFonts w:ascii="Times New Roman" w:hAnsi="Times New Roman"/>
            <w:noProof/>
            <w:webHidden/>
            <w:sz w:val="23"/>
            <w:szCs w:val="23"/>
          </w:rPr>
          <w:fldChar w:fldCharType="end"/>
        </w:r>
      </w:hyperlink>
    </w:p>
    <w:p w:rsidR="004B678F" w:rsidRPr="006B1133" w:rsidRDefault="00E626BE">
      <w:pPr>
        <w:pStyle w:val="Spistreci2"/>
        <w:tabs>
          <w:tab w:val="right" w:leader="dot" w:pos="9627"/>
        </w:tabs>
        <w:rPr>
          <w:rFonts w:ascii="Times New Roman" w:eastAsia="Times New Roman" w:hAnsi="Times New Roman"/>
          <w:noProof/>
          <w:sz w:val="23"/>
          <w:szCs w:val="23"/>
          <w:lang w:eastAsia="pl-PL"/>
        </w:rPr>
      </w:pPr>
      <w:hyperlink w:anchor="_Toc466450029" w:history="1">
        <w:r w:rsidR="004B678F" w:rsidRPr="006B1133">
          <w:rPr>
            <w:rStyle w:val="Hipercze"/>
            <w:rFonts w:ascii="Times New Roman" w:hAnsi="Times New Roman"/>
            <w:noProof/>
            <w:sz w:val="23"/>
            <w:szCs w:val="23"/>
          </w:rPr>
          <w:t>V.3. Szczegółowe warunki udzielenia wsparcia</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_Toc466450029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9</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30" w:history="1">
        <w:r w:rsidR="004B678F" w:rsidRPr="006B1133">
          <w:rPr>
            <w:rStyle w:val="Hipercze"/>
            <w:rFonts w:ascii="Times New Roman" w:hAnsi="Times New Roman"/>
            <w:noProof/>
            <w:sz w:val="23"/>
            <w:szCs w:val="23"/>
          </w:rPr>
          <w:t>V.3.1. Grupa docelowa</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_Toc466450030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9</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31" w:history="1">
        <w:r w:rsidR="004B678F" w:rsidRPr="006B1133">
          <w:rPr>
            <w:rStyle w:val="Hipercze"/>
            <w:rFonts w:ascii="Times New Roman" w:hAnsi="Times New Roman"/>
            <w:noProof/>
            <w:sz w:val="23"/>
            <w:szCs w:val="23"/>
          </w:rPr>
          <w:t>V.3.2. Wskaźniki stosowane w ramach konkursu oraz ich planowane wartości do osiągnięcia</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_Toc466450031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9</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32" w:history="1">
        <w:r w:rsidR="004B678F" w:rsidRPr="006B1133">
          <w:rPr>
            <w:rStyle w:val="Hipercze"/>
            <w:rFonts w:ascii="Times New Roman" w:hAnsi="Times New Roman"/>
            <w:noProof/>
            <w:sz w:val="23"/>
            <w:szCs w:val="23"/>
          </w:rPr>
          <w:t>V.3.3. Projekt realizowany w partnerstwie</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_Toc466450032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12</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33" w:history="1">
        <w:r w:rsidR="004B678F" w:rsidRPr="006B1133">
          <w:rPr>
            <w:rStyle w:val="Hipercze"/>
            <w:rFonts w:ascii="Times New Roman" w:hAnsi="Times New Roman"/>
            <w:noProof/>
            <w:sz w:val="23"/>
            <w:szCs w:val="23"/>
          </w:rPr>
          <w:t>V.3.4. Ramy czasowe kwalifikowalności wydatków</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_Toc466450033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14</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34" w:history="1">
        <w:r w:rsidR="004B678F" w:rsidRPr="006B1133">
          <w:rPr>
            <w:rStyle w:val="Hipercze"/>
            <w:rFonts w:ascii="Times New Roman" w:hAnsi="Times New Roman"/>
            <w:noProof/>
            <w:sz w:val="23"/>
            <w:szCs w:val="23"/>
          </w:rPr>
          <w:t>V.3.5. Kwalifikowalność wydatków</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_Toc466450034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15</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35" w:history="1">
        <w:r w:rsidR="004B678F" w:rsidRPr="006B1133">
          <w:rPr>
            <w:rStyle w:val="Hipercze"/>
            <w:rFonts w:ascii="Times New Roman" w:hAnsi="Times New Roman"/>
            <w:noProof/>
            <w:sz w:val="23"/>
            <w:szCs w:val="23"/>
          </w:rPr>
          <w:t>V.3.6. Weryfikacja kwalifikowalności wydatku</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_Toc466450035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15</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36" w:history="1">
        <w:r w:rsidR="004B678F" w:rsidRPr="006B1133">
          <w:rPr>
            <w:rStyle w:val="Hipercze"/>
            <w:rFonts w:ascii="Times New Roman" w:hAnsi="Times New Roman"/>
            <w:noProof/>
            <w:sz w:val="23"/>
            <w:szCs w:val="23"/>
          </w:rPr>
          <w:t>V.3.7. Wydatki niekwalifikowalne</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_Toc466450036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16</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37" w:history="1">
        <w:r w:rsidR="004B678F" w:rsidRPr="006B1133">
          <w:rPr>
            <w:rStyle w:val="Hipercze"/>
            <w:rFonts w:ascii="Times New Roman" w:hAnsi="Times New Roman"/>
            <w:noProof/>
            <w:sz w:val="23"/>
            <w:szCs w:val="23"/>
          </w:rPr>
          <w:t>V.3.8. Wydatki ponoszone zgodnie z zasadą uczciwej konkurencji i rozeznanie rynku</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_Toc466450037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18</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38" w:history="1">
        <w:r w:rsidR="004B678F" w:rsidRPr="006B1133">
          <w:rPr>
            <w:rStyle w:val="Hipercze"/>
            <w:rFonts w:ascii="Times New Roman" w:hAnsi="Times New Roman"/>
            <w:noProof/>
            <w:sz w:val="23"/>
            <w:szCs w:val="23"/>
          </w:rPr>
          <w:t>V.3.9. Wkład własny</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_Toc466450038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19</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39" w:history="1">
        <w:r w:rsidR="004B678F" w:rsidRPr="006B1133">
          <w:rPr>
            <w:rStyle w:val="Hipercze"/>
            <w:rFonts w:ascii="Times New Roman" w:hAnsi="Times New Roman"/>
            <w:noProof/>
            <w:sz w:val="23"/>
            <w:szCs w:val="23"/>
          </w:rPr>
          <w:t>V.3.10. Podatek od towarów i usług</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_Toc466450039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21</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40" w:history="1">
        <w:r w:rsidR="004B678F" w:rsidRPr="006B1133">
          <w:rPr>
            <w:rStyle w:val="Hipercze"/>
            <w:rFonts w:ascii="Times New Roman" w:hAnsi="Times New Roman"/>
            <w:noProof/>
            <w:sz w:val="23"/>
            <w:szCs w:val="23"/>
          </w:rPr>
          <w:t>V.3.11. Zasady konstruowania budżetu projektu</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_Toc466450040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21</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41" w:history="1">
        <w:r w:rsidR="004B678F" w:rsidRPr="006B1133">
          <w:rPr>
            <w:rStyle w:val="Hipercze"/>
            <w:rFonts w:ascii="Times New Roman" w:hAnsi="Times New Roman"/>
            <w:noProof/>
            <w:sz w:val="23"/>
            <w:szCs w:val="23"/>
          </w:rPr>
          <w:t>V.3.12. Pomoc publiczna/de minimis</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_Toc466450041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22</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42" w:history="1">
        <w:r w:rsidR="004B678F" w:rsidRPr="006B1133">
          <w:rPr>
            <w:rStyle w:val="Hipercze"/>
            <w:rFonts w:ascii="Times New Roman" w:hAnsi="Times New Roman"/>
            <w:noProof/>
            <w:sz w:val="23"/>
            <w:szCs w:val="23"/>
          </w:rPr>
          <w:t>V.3.13. Reguła proporcjonalności</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_Toc466450042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22</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43" w:history="1">
        <w:r w:rsidR="004B678F" w:rsidRPr="006B1133">
          <w:rPr>
            <w:rStyle w:val="Hipercze"/>
            <w:rFonts w:ascii="Times New Roman" w:hAnsi="Times New Roman"/>
            <w:noProof/>
            <w:sz w:val="23"/>
            <w:szCs w:val="23"/>
          </w:rPr>
          <w:t>V.3.14. Ogólne zasady promocji projektów finansowanych w ramach RPOWP</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_Toc466450043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23</w:t>
        </w:r>
        <w:r w:rsidR="004B678F" w:rsidRPr="006B1133">
          <w:rPr>
            <w:rFonts w:ascii="Times New Roman" w:hAnsi="Times New Roman"/>
            <w:noProof/>
            <w:webHidden/>
            <w:sz w:val="23"/>
            <w:szCs w:val="23"/>
          </w:rPr>
          <w:fldChar w:fldCharType="end"/>
        </w:r>
      </w:hyperlink>
    </w:p>
    <w:p w:rsidR="004B678F" w:rsidRPr="006B1133" w:rsidRDefault="00E626BE">
      <w:pPr>
        <w:pStyle w:val="Spistreci2"/>
        <w:tabs>
          <w:tab w:val="right" w:leader="dot" w:pos="9627"/>
        </w:tabs>
        <w:rPr>
          <w:rFonts w:ascii="Times New Roman" w:eastAsia="Times New Roman" w:hAnsi="Times New Roman"/>
          <w:noProof/>
          <w:sz w:val="23"/>
          <w:szCs w:val="23"/>
          <w:lang w:eastAsia="pl-PL"/>
        </w:rPr>
      </w:pPr>
      <w:hyperlink w:anchor="_Toc466450044" w:history="1">
        <w:r w:rsidR="004B678F" w:rsidRPr="006B1133">
          <w:rPr>
            <w:rStyle w:val="Hipercze"/>
            <w:rFonts w:ascii="Times New Roman" w:hAnsi="Times New Roman"/>
            <w:noProof/>
            <w:sz w:val="23"/>
            <w:szCs w:val="23"/>
          </w:rPr>
          <w:t>V.4. Proces oceny wniosków i wyboru operacji</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_Toc466450044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23</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45" w:history="1">
        <w:r w:rsidR="004B678F" w:rsidRPr="006B1133">
          <w:rPr>
            <w:rStyle w:val="Hipercze"/>
            <w:rFonts w:ascii="Times New Roman" w:hAnsi="Times New Roman"/>
            <w:noProof/>
            <w:sz w:val="23"/>
            <w:szCs w:val="23"/>
          </w:rPr>
          <w:t>V.4.1. Ocena wniosków i wybór operacji</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_Toc466450045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23</w:t>
        </w:r>
        <w:r w:rsidR="004B678F" w:rsidRPr="006B1133">
          <w:rPr>
            <w:rFonts w:ascii="Times New Roman" w:hAnsi="Times New Roman"/>
            <w:noProof/>
            <w:webHidden/>
            <w:sz w:val="23"/>
            <w:szCs w:val="23"/>
          </w:rPr>
          <w:fldChar w:fldCharType="end"/>
        </w:r>
      </w:hyperlink>
    </w:p>
    <w:p w:rsidR="004B678F" w:rsidRPr="006B1133" w:rsidRDefault="00E626BE">
      <w:pPr>
        <w:pStyle w:val="Spistreci3"/>
        <w:tabs>
          <w:tab w:val="right" w:leader="dot" w:pos="9627"/>
        </w:tabs>
        <w:rPr>
          <w:rFonts w:ascii="Times New Roman" w:eastAsia="Times New Roman" w:hAnsi="Times New Roman"/>
          <w:noProof/>
          <w:sz w:val="23"/>
          <w:szCs w:val="23"/>
          <w:lang w:eastAsia="pl-PL"/>
        </w:rPr>
      </w:pPr>
      <w:hyperlink w:anchor="_Toc466450046" w:history="1">
        <w:r w:rsidR="004B678F" w:rsidRPr="006B1133">
          <w:rPr>
            <w:rStyle w:val="Hipercze"/>
            <w:rFonts w:ascii="Times New Roman" w:hAnsi="Times New Roman"/>
            <w:noProof/>
            <w:sz w:val="23"/>
            <w:szCs w:val="23"/>
          </w:rPr>
          <w:t>V.4.2. Zabezpieczenie prawidłowej realizacji umowy</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_Toc466450046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26</w:t>
        </w:r>
        <w:r w:rsidR="004B678F" w:rsidRPr="006B1133">
          <w:rPr>
            <w:rFonts w:ascii="Times New Roman" w:hAnsi="Times New Roman"/>
            <w:noProof/>
            <w:webHidden/>
            <w:sz w:val="23"/>
            <w:szCs w:val="23"/>
          </w:rPr>
          <w:fldChar w:fldCharType="end"/>
        </w:r>
      </w:hyperlink>
    </w:p>
    <w:p w:rsidR="004B678F" w:rsidRPr="006B1133" w:rsidRDefault="00E626BE">
      <w:pPr>
        <w:pStyle w:val="Spistreci1"/>
        <w:tabs>
          <w:tab w:val="right" w:leader="dot" w:pos="9627"/>
        </w:tabs>
        <w:rPr>
          <w:rFonts w:ascii="Times New Roman" w:eastAsia="Times New Roman" w:hAnsi="Times New Roman"/>
          <w:noProof/>
          <w:sz w:val="23"/>
          <w:szCs w:val="23"/>
          <w:lang w:eastAsia="pl-PL"/>
        </w:rPr>
      </w:pPr>
      <w:hyperlink w:anchor="_Toc466450047" w:history="1">
        <w:r w:rsidR="004B678F" w:rsidRPr="006B1133">
          <w:rPr>
            <w:rStyle w:val="Hipercze"/>
            <w:rFonts w:ascii="Times New Roman" w:hAnsi="Times New Roman"/>
            <w:noProof/>
            <w:sz w:val="23"/>
            <w:szCs w:val="23"/>
          </w:rPr>
          <w:t>VI. Finanse</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_Toc466450047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27</w:t>
        </w:r>
        <w:r w:rsidR="004B678F" w:rsidRPr="006B1133">
          <w:rPr>
            <w:rFonts w:ascii="Times New Roman" w:hAnsi="Times New Roman"/>
            <w:noProof/>
            <w:webHidden/>
            <w:sz w:val="23"/>
            <w:szCs w:val="23"/>
          </w:rPr>
          <w:fldChar w:fldCharType="end"/>
        </w:r>
      </w:hyperlink>
    </w:p>
    <w:p w:rsidR="004B678F" w:rsidRPr="006B1133" w:rsidRDefault="00E626BE">
      <w:pPr>
        <w:pStyle w:val="Spistreci1"/>
        <w:tabs>
          <w:tab w:val="right" w:leader="dot" w:pos="9627"/>
        </w:tabs>
        <w:rPr>
          <w:rFonts w:ascii="Times New Roman" w:eastAsia="Times New Roman" w:hAnsi="Times New Roman"/>
          <w:noProof/>
          <w:sz w:val="23"/>
          <w:szCs w:val="23"/>
          <w:lang w:eastAsia="pl-PL"/>
        </w:rPr>
      </w:pPr>
      <w:hyperlink w:anchor="_Toc466450048" w:history="1">
        <w:r w:rsidR="004B678F" w:rsidRPr="006B1133">
          <w:rPr>
            <w:rStyle w:val="Hipercze"/>
            <w:rFonts w:ascii="Times New Roman" w:hAnsi="Times New Roman"/>
            <w:noProof/>
            <w:sz w:val="23"/>
            <w:szCs w:val="23"/>
          </w:rPr>
          <w:t>VII. Inne ważne informacje</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_Toc466450048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27</w:t>
        </w:r>
        <w:r w:rsidR="004B678F" w:rsidRPr="006B1133">
          <w:rPr>
            <w:rFonts w:ascii="Times New Roman" w:hAnsi="Times New Roman"/>
            <w:noProof/>
            <w:webHidden/>
            <w:sz w:val="23"/>
            <w:szCs w:val="23"/>
          </w:rPr>
          <w:fldChar w:fldCharType="end"/>
        </w:r>
      </w:hyperlink>
    </w:p>
    <w:p w:rsidR="004B678F" w:rsidRPr="006B1133" w:rsidRDefault="00E626BE">
      <w:pPr>
        <w:pStyle w:val="Spistreci1"/>
        <w:tabs>
          <w:tab w:val="right" w:leader="dot" w:pos="9627"/>
        </w:tabs>
        <w:rPr>
          <w:rFonts w:ascii="Times New Roman" w:eastAsia="Times New Roman" w:hAnsi="Times New Roman"/>
          <w:noProof/>
          <w:sz w:val="23"/>
          <w:szCs w:val="23"/>
          <w:lang w:eastAsia="pl-PL"/>
        </w:rPr>
      </w:pPr>
      <w:hyperlink w:anchor="_Toc466450049" w:history="1">
        <w:r w:rsidR="004B678F" w:rsidRPr="006B1133">
          <w:rPr>
            <w:rStyle w:val="Hipercze"/>
            <w:rFonts w:ascii="Times New Roman" w:hAnsi="Times New Roman"/>
            <w:noProof/>
            <w:sz w:val="23"/>
            <w:szCs w:val="23"/>
          </w:rPr>
          <w:t>VII</w:t>
        </w:r>
        <w:r w:rsidR="00266339">
          <w:rPr>
            <w:rStyle w:val="Hipercze"/>
            <w:rFonts w:ascii="Times New Roman" w:hAnsi="Times New Roman"/>
            <w:noProof/>
            <w:sz w:val="23"/>
            <w:szCs w:val="23"/>
          </w:rPr>
          <w:t>I</w:t>
        </w:r>
        <w:r w:rsidR="004B678F" w:rsidRPr="006B1133">
          <w:rPr>
            <w:rStyle w:val="Hipercze"/>
            <w:rFonts w:ascii="Times New Roman" w:hAnsi="Times New Roman"/>
            <w:noProof/>
            <w:sz w:val="23"/>
            <w:szCs w:val="23"/>
          </w:rPr>
          <w:t>. Informacja wymaganych dokumentach, potwierdzających spełnienie warunków udzielenia wsparcia oraz kryteriów wyboru operacji</w:t>
        </w:r>
        <w:r w:rsidR="004B678F" w:rsidRPr="006B1133">
          <w:rPr>
            <w:rFonts w:ascii="Times New Roman" w:hAnsi="Times New Roman"/>
            <w:noProof/>
            <w:webHidden/>
            <w:sz w:val="23"/>
            <w:szCs w:val="23"/>
          </w:rPr>
          <w:tab/>
        </w:r>
        <w:r w:rsidR="004B678F" w:rsidRPr="006B1133">
          <w:rPr>
            <w:rFonts w:ascii="Times New Roman" w:hAnsi="Times New Roman"/>
            <w:noProof/>
            <w:webHidden/>
            <w:sz w:val="23"/>
            <w:szCs w:val="23"/>
          </w:rPr>
          <w:fldChar w:fldCharType="begin"/>
        </w:r>
        <w:r w:rsidR="004B678F" w:rsidRPr="006B1133">
          <w:rPr>
            <w:rFonts w:ascii="Times New Roman" w:hAnsi="Times New Roman"/>
            <w:noProof/>
            <w:webHidden/>
            <w:sz w:val="23"/>
            <w:szCs w:val="23"/>
          </w:rPr>
          <w:instrText xml:space="preserve"> PAGEREF _Toc466450049 \h </w:instrText>
        </w:r>
        <w:r w:rsidR="004B678F" w:rsidRPr="006B1133">
          <w:rPr>
            <w:rFonts w:ascii="Times New Roman" w:hAnsi="Times New Roman"/>
            <w:noProof/>
            <w:webHidden/>
            <w:sz w:val="23"/>
            <w:szCs w:val="23"/>
          </w:rPr>
        </w:r>
        <w:r w:rsidR="004B678F" w:rsidRPr="006B1133">
          <w:rPr>
            <w:rFonts w:ascii="Times New Roman" w:hAnsi="Times New Roman"/>
            <w:noProof/>
            <w:webHidden/>
            <w:sz w:val="23"/>
            <w:szCs w:val="23"/>
          </w:rPr>
          <w:fldChar w:fldCharType="separate"/>
        </w:r>
        <w:r w:rsidR="00FE5339">
          <w:rPr>
            <w:rFonts w:ascii="Times New Roman" w:hAnsi="Times New Roman"/>
            <w:noProof/>
            <w:webHidden/>
            <w:sz w:val="23"/>
            <w:szCs w:val="23"/>
          </w:rPr>
          <w:t>33</w:t>
        </w:r>
        <w:r w:rsidR="004B678F" w:rsidRPr="006B1133">
          <w:rPr>
            <w:rFonts w:ascii="Times New Roman" w:hAnsi="Times New Roman"/>
            <w:noProof/>
            <w:webHidden/>
            <w:sz w:val="23"/>
            <w:szCs w:val="23"/>
          </w:rPr>
          <w:fldChar w:fldCharType="end"/>
        </w:r>
      </w:hyperlink>
    </w:p>
    <w:p w:rsidR="009D5BF3" w:rsidRPr="006B1133" w:rsidRDefault="00806CFA" w:rsidP="002222B6">
      <w:pPr>
        <w:pStyle w:val="Stopka"/>
        <w:spacing w:line="276" w:lineRule="auto"/>
        <w:rPr>
          <w:rFonts w:ascii="Times New Roman" w:hAnsi="Times New Roman"/>
          <w:sz w:val="23"/>
          <w:szCs w:val="23"/>
        </w:rPr>
      </w:pPr>
      <w:r w:rsidRPr="006B1133">
        <w:rPr>
          <w:rFonts w:ascii="Times New Roman" w:hAnsi="Times New Roman"/>
          <w:sz w:val="23"/>
          <w:szCs w:val="23"/>
        </w:rPr>
        <w:fldChar w:fldCharType="end"/>
      </w:r>
    </w:p>
    <w:p w:rsidR="009A5CDB" w:rsidRPr="006B1133" w:rsidRDefault="009A5CDB" w:rsidP="006E4DE3">
      <w:pPr>
        <w:spacing w:after="0"/>
        <w:jc w:val="both"/>
        <w:rPr>
          <w:rFonts w:ascii="Times New Roman" w:hAnsi="Times New Roman"/>
          <w:i/>
          <w:sz w:val="23"/>
          <w:szCs w:val="23"/>
        </w:rPr>
      </w:pPr>
      <w:bookmarkStart w:id="4" w:name="_Toc460228001"/>
    </w:p>
    <w:tbl>
      <w:tblPr>
        <w:tblpPr w:leftFromText="141" w:rightFromText="141" w:vertAnchor="page" w:horzAnchor="margin" w:tblpY="11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47"/>
      </w:tblGrid>
      <w:tr w:rsidR="009A5CDB" w:rsidRPr="00831A3F" w:rsidTr="002222B6">
        <w:trPr>
          <w:trHeight w:val="557"/>
        </w:trPr>
        <w:tc>
          <w:tcPr>
            <w:tcW w:w="9747" w:type="dxa"/>
            <w:shd w:val="clear" w:color="auto" w:fill="D9D9D9"/>
            <w:vAlign w:val="center"/>
          </w:tcPr>
          <w:p w:rsidR="002222B6" w:rsidRPr="006B1133" w:rsidRDefault="009A5CDB" w:rsidP="002222B6">
            <w:pPr>
              <w:shd w:val="clear" w:color="auto" w:fill="B8CCE4"/>
              <w:autoSpaceDE w:val="0"/>
              <w:autoSpaceDN w:val="0"/>
              <w:adjustRightInd w:val="0"/>
              <w:spacing w:after="0"/>
              <w:jc w:val="both"/>
              <w:rPr>
                <w:rFonts w:ascii="Times New Roman" w:hAnsi="Times New Roman"/>
                <w:sz w:val="23"/>
                <w:szCs w:val="23"/>
              </w:rPr>
            </w:pPr>
            <w:r w:rsidRPr="006B1133">
              <w:rPr>
                <w:rFonts w:ascii="Times New Roman" w:hAnsi="Times New Roman"/>
                <w:b/>
                <w:sz w:val="23"/>
                <w:szCs w:val="23"/>
              </w:rPr>
              <w:lastRenderedPageBreak/>
              <w:t xml:space="preserve">UWAGA: </w:t>
            </w:r>
            <w:r w:rsidR="002222B6" w:rsidRPr="006B1133">
              <w:rPr>
                <w:rFonts w:ascii="Times New Roman" w:hAnsi="Times New Roman"/>
                <w:b/>
                <w:sz w:val="23"/>
                <w:szCs w:val="23"/>
              </w:rPr>
              <w:t xml:space="preserve">                                                          </w:t>
            </w:r>
          </w:p>
          <w:p w:rsidR="002222B6" w:rsidRPr="006B1133" w:rsidRDefault="002222B6" w:rsidP="002222B6">
            <w:pPr>
              <w:shd w:val="clear" w:color="auto" w:fill="B8CCE4"/>
              <w:autoSpaceDE w:val="0"/>
              <w:autoSpaceDN w:val="0"/>
              <w:adjustRightInd w:val="0"/>
              <w:spacing w:after="0"/>
              <w:jc w:val="both"/>
              <w:rPr>
                <w:rFonts w:ascii="Times New Roman" w:hAnsi="Times New Roman"/>
                <w:sz w:val="23"/>
                <w:szCs w:val="23"/>
              </w:rPr>
            </w:pPr>
            <w:r w:rsidRPr="006B1133">
              <w:rPr>
                <w:rFonts w:ascii="Times New Roman" w:hAnsi="Times New Roman"/>
                <w:sz w:val="23"/>
                <w:szCs w:val="23"/>
              </w:rPr>
              <w:t xml:space="preserve">W przypadku ukazania się nowych przepisów prawnych lub wytycznych Ministerstwa Rozwoju, LGD </w:t>
            </w:r>
            <w:r w:rsidRPr="006B1133">
              <w:rPr>
                <w:rFonts w:ascii="Times New Roman" w:hAnsi="Times New Roman"/>
                <w:sz w:val="23"/>
                <w:szCs w:val="23"/>
              </w:rPr>
              <w:br/>
              <w:t xml:space="preserve">(pod warunkiem zachowania zgodności z przepisami określonymi w ustawie o zasadach realizacji programów w zakresie polityki spójności finansowanych w perspektywie finansowej 2014-2020 z dnia 11 lipca 2014 r. – art. 41 ust. 4 i 5) zastrzega sobie prawo do dokonania zmian w dokumencie. </w:t>
            </w:r>
          </w:p>
          <w:p w:rsidR="002222B6" w:rsidRPr="006B1133" w:rsidRDefault="002222B6" w:rsidP="002222B6">
            <w:pPr>
              <w:shd w:val="clear" w:color="auto" w:fill="B8CCE4"/>
              <w:spacing w:after="0"/>
              <w:jc w:val="both"/>
              <w:rPr>
                <w:rFonts w:ascii="Times New Roman" w:hAnsi="Times New Roman"/>
                <w:sz w:val="23"/>
                <w:szCs w:val="23"/>
              </w:rPr>
            </w:pPr>
            <w:r w:rsidRPr="006B1133">
              <w:rPr>
                <w:rFonts w:ascii="Times New Roman" w:eastAsia="TimesNewRoman" w:hAnsi="Times New Roman"/>
                <w:sz w:val="23"/>
                <w:szCs w:val="23"/>
              </w:rPr>
              <w:t>W przypadku ww. zmian w treści dokumentu, LGD przekazuje potencjalnym Wnioskodawcom informację o zmianie dokumentu, aktualną jego treść wraz z uzasadnieniem oraz termin, od którego zmiana obowiązuje.</w:t>
            </w:r>
          </w:p>
          <w:p w:rsidR="009A5CDB" w:rsidRPr="006B1133" w:rsidRDefault="002222B6" w:rsidP="002222B6">
            <w:pPr>
              <w:pStyle w:val="Tekstkomentarza"/>
              <w:shd w:val="clear" w:color="auto" w:fill="B8CCE4"/>
              <w:spacing w:after="0" w:line="276" w:lineRule="auto"/>
              <w:jc w:val="both"/>
              <w:rPr>
                <w:rFonts w:ascii="Times New Roman" w:hAnsi="Times New Roman"/>
                <w:sz w:val="23"/>
                <w:szCs w:val="23"/>
              </w:rPr>
            </w:pPr>
            <w:r w:rsidRPr="006B1133">
              <w:rPr>
                <w:rFonts w:ascii="Times New Roman" w:hAnsi="Times New Roman"/>
                <w:sz w:val="23"/>
                <w:szCs w:val="23"/>
              </w:rPr>
              <w:t>Projektodawca zobowiązany jest także do stosowania innych aktów prawnych zgodnie ze specyfiką realizowanego projektu.</w:t>
            </w:r>
          </w:p>
        </w:tc>
      </w:tr>
    </w:tbl>
    <w:p w:rsidR="001069E5" w:rsidRPr="006B1133" w:rsidRDefault="001069E5" w:rsidP="002222B6">
      <w:pPr>
        <w:pStyle w:val="Nagwek1"/>
        <w:rPr>
          <w:rFonts w:ascii="Times New Roman" w:hAnsi="Times New Roman"/>
          <w:sz w:val="23"/>
          <w:szCs w:val="23"/>
        </w:rPr>
      </w:pPr>
      <w:bookmarkStart w:id="5" w:name="_Toc466450018"/>
      <w:bookmarkStart w:id="6" w:name="_Toc464468383"/>
      <w:r w:rsidRPr="006B1133">
        <w:rPr>
          <w:rFonts w:ascii="Times New Roman" w:hAnsi="Times New Roman"/>
          <w:sz w:val="23"/>
          <w:szCs w:val="23"/>
        </w:rPr>
        <w:t>Słownik pojęć</w:t>
      </w:r>
      <w:bookmarkEnd w:id="5"/>
      <w:bookmarkEnd w:id="6"/>
    </w:p>
    <w:p w:rsidR="001D42CD" w:rsidRPr="006B1133" w:rsidRDefault="001D42CD" w:rsidP="002222B6">
      <w:pPr>
        <w:spacing w:after="0"/>
        <w:jc w:val="both"/>
        <w:rPr>
          <w:rFonts w:ascii="Times New Roman" w:hAnsi="Times New Roman"/>
          <w:sz w:val="23"/>
          <w:szCs w:val="23"/>
        </w:rPr>
      </w:pPr>
    </w:p>
    <w:p w:rsidR="009A5CDB" w:rsidRPr="006B1133" w:rsidRDefault="00AD441D" w:rsidP="00AD441D">
      <w:pPr>
        <w:jc w:val="both"/>
        <w:rPr>
          <w:rFonts w:ascii="Times New Roman" w:hAnsi="Times New Roman"/>
          <w:sz w:val="23"/>
          <w:szCs w:val="23"/>
        </w:rPr>
      </w:pPr>
      <w:r w:rsidRPr="006B1133">
        <w:rPr>
          <w:rFonts w:ascii="Times New Roman" w:hAnsi="Times New Roman"/>
          <w:b/>
          <w:sz w:val="23"/>
          <w:szCs w:val="23"/>
        </w:rPr>
        <w:t>W</w:t>
      </w:r>
      <w:r w:rsidR="001069E5" w:rsidRPr="006B1133">
        <w:rPr>
          <w:rFonts w:ascii="Times New Roman" w:hAnsi="Times New Roman"/>
          <w:b/>
          <w:sz w:val="23"/>
          <w:szCs w:val="23"/>
        </w:rPr>
        <w:t>niosek o przyznanie pomocy, tj. wniosek o udzielenie wsparcia, o którym mowa w art. 35 ust. 1 lit. b rozporządzenia nr 1303/2013</w:t>
      </w:r>
      <w:r w:rsidR="001069E5" w:rsidRPr="006B1133">
        <w:rPr>
          <w:rFonts w:ascii="Times New Roman" w:hAnsi="Times New Roman"/>
          <w:sz w:val="23"/>
          <w:szCs w:val="23"/>
        </w:rPr>
        <w:t xml:space="preserve"> - należy przez to rozumieć </w:t>
      </w:r>
      <w:r w:rsidR="0033560F" w:rsidRPr="006B1133">
        <w:rPr>
          <w:rFonts w:ascii="Times New Roman" w:hAnsi="Times New Roman"/>
          <w:sz w:val="23"/>
          <w:szCs w:val="23"/>
        </w:rPr>
        <w:t xml:space="preserve">również </w:t>
      </w:r>
      <w:r w:rsidR="001069E5" w:rsidRPr="006B1133">
        <w:rPr>
          <w:rFonts w:ascii="Times New Roman" w:hAnsi="Times New Roman"/>
          <w:sz w:val="23"/>
          <w:szCs w:val="23"/>
        </w:rPr>
        <w:t>wniosek o dofinansowanie realizacji projektu w ramach Regionalnego Programu Operacyjnego Województwa Podlaskiego na lata 2014-2020</w:t>
      </w:r>
      <w:r w:rsidR="009A5CDB" w:rsidRPr="006B1133">
        <w:rPr>
          <w:rFonts w:ascii="Times New Roman" w:hAnsi="Times New Roman"/>
          <w:sz w:val="23"/>
          <w:szCs w:val="23"/>
        </w:rPr>
        <w:t>;</w:t>
      </w:r>
    </w:p>
    <w:p w:rsidR="009A5CDB" w:rsidRPr="006B1133" w:rsidRDefault="00AD441D" w:rsidP="00AD441D">
      <w:pPr>
        <w:jc w:val="both"/>
        <w:rPr>
          <w:rFonts w:ascii="Times New Roman" w:hAnsi="Times New Roman"/>
          <w:sz w:val="23"/>
          <w:szCs w:val="23"/>
        </w:rPr>
      </w:pPr>
      <w:r w:rsidRPr="006B1133">
        <w:rPr>
          <w:rFonts w:ascii="Times New Roman" w:hAnsi="Times New Roman"/>
          <w:b/>
          <w:sz w:val="23"/>
          <w:szCs w:val="23"/>
        </w:rPr>
        <w:t>O</w:t>
      </w:r>
      <w:r w:rsidR="009A5CDB" w:rsidRPr="006B1133">
        <w:rPr>
          <w:rFonts w:ascii="Times New Roman" w:hAnsi="Times New Roman"/>
          <w:b/>
          <w:sz w:val="23"/>
          <w:szCs w:val="23"/>
        </w:rPr>
        <w:t xml:space="preserve">głoszenie </w:t>
      </w:r>
      <w:r w:rsidR="009A5CDB" w:rsidRPr="006B1133">
        <w:rPr>
          <w:rFonts w:ascii="Times New Roman" w:hAnsi="Times New Roman"/>
          <w:sz w:val="23"/>
          <w:szCs w:val="23"/>
        </w:rPr>
        <w:t>- należy przez to rozumieć ogłoszenie o naborze wniosków o udzielenie wsparcia na operacje realizowane przez podmioty inne niż LGD</w:t>
      </w:r>
      <w:r w:rsidR="003C29AD">
        <w:rPr>
          <w:rFonts w:ascii="Times New Roman" w:hAnsi="Times New Roman"/>
          <w:sz w:val="23"/>
          <w:szCs w:val="23"/>
        </w:rPr>
        <w:t>;</w:t>
      </w:r>
    </w:p>
    <w:p w:rsidR="00EE34E4" w:rsidRPr="006B1133" w:rsidRDefault="00FC21D8" w:rsidP="00AD441D">
      <w:pPr>
        <w:jc w:val="both"/>
        <w:rPr>
          <w:rFonts w:ascii="Times New Roman" w:hAnsi="Times New Roman"/>
          <w:sz w:val="23"/>
          <w:szCs w:val="23"/>
        </w:rPr>
      </w:pPr>
      <w:r w:rsidRPr="006B1133">
        <w:rPr>
          <w:rFonts w:ascii="Times New Roman" w:hAnsi="Times New Roman"/>
          <w:b/>
          <w:sz w:val="23"/>
          <w:szCs w:val="23"/>
        </w:rPr>
        <w:t xml:space="preserve">LGD </w:t>
      </w:r>
      <w:r w:rsidRPr="006B1133">
        <w:rPr>
          <w:rFonts w:ascii="Times New Roman" w:hAnsi="Times New Roman"/>
          <w:sz w:val="23"/>
          <w:szCs w:val="23"/>
        </w:rPr>
        <w:t xml:space="preserve">- należy przez to rozumieć stowarzyszenie Lokalną Grupę Działania </w:t>
      </w:r>
      <w:r w:rsidR="00EE34E4" w:rsidRPr="006B1133">
        <w:rPr>
          <w:rFonts w:ascii="Times New Roman" w:hAnsi="Times New Roman"/>
          <w:sz w:val="23"/>
          <w:szCs w:val="23"/>
        </w:rPr>
        <w:t>„Brama na Podlasie”</w:t>
      </w:r>
      <w:r w:rsidR="003C29AD">
        <w:rPr>
          <w:rFonts w:ascii="Times New Roman" w:hAnsi="Times New Roman"/>
          <w:sz w:val="23"/>
          <w:szCs w:val="23"/>
        </w:rPr>
        <w:t>;</w:t>
      </w:r>
    </w:p>
    <w:p w:rsidR="00EE34E4" w:rsidRPr="006B1133" w:rsidRDefault="00EE34E4" w:rsidP="00AD441D">
      <w:pPr>
        <w:jc w:val="both"/>
        <w:rPr>
          <w:rFonts w:ascii="Times New Roman" w:hAnsi="Times New Roman"/>
          <w:sz w:val="23"/>
          <w:szCs w:val="23"/>
        </w:rPr>
      </w:pPr>
      <w:r w:rsidRPr="006B1133">
        <w:rPr>
          <w:rFonts w:ascii="Times New Roman" w:hAnsi="Times New Roman"/>
          <w:b/>
          <w:sz w:val="23"/>
          <w:szCs w:val="23"/>
        </w:rPr>
        <w:t xml:space="preserve">SZOOP </w:t>
      </w:r>
      <w:r w:rsidRPr="006B1133">
        <w:rPr>
          <w:rFonts w:ascii="Times New Roman" w:hAnsi="Times New Roman"/>
          <w:sz w:val="23"/>
          <w:szCs w:val="23"/>
        </w:rPr>
        <w:t>- Szczegółowy Opis Osi Priorytetowych Regionalnego Programu Operacyjnego Województwa Podlaskiego na lata 2014-2020</w:t>
      </w:r>
      <w:r w:rsidR="003C29AD">
        <w:rPr>
          <w:rFonts w:ascii="Times New Roman" w:hAnsi="Times New Roman"/>
          <w:sz w:val="23"/>
          <w:szCs w:val="23"/>
        </w:rPr>
        <w:t>;</w:t>
      </w:r>
    </w:p>
    <w:p w:rsidR="00EE34E4" w:rsidRPr="006B1133" w:rsidRDefault="00EE34E4" w:rsidP="00AD441D">
      <w:pPr>
        <w:jc w:val="both"/>
        <w:rPr>
          <w:rFonts w:ascii="Times New Roman" w:hAnsi="Times New Roman"/>
          <w:sz w:val="23"/>
          <w:szCs w:val="23"/>
        </w:rPr>
      </w:pPr>
      <w:r w:rsidRPr="006B1133">
        <w:rPr>
          <w:rFonts w:ascii="Times New Roman" w:hAnsi="Times New Roman"/>
          <w:b/>
          <w:sz w:val="23"/>
          <w:szCs w:val="23"/>
        </w:rPr>
        <w:t>IZ</w:t>
      </w:r>
      <w:r w:rsidRPr="006B1133">
        <w:rPr>
          <w:rFonts w:ascii="Times New Roman" w:hAnsi="Times New Roman"/>
          <w:sz w:val="23"/>
          <w:szCs w:val="23"/>
        </w:rPr>
        <w:t>- Instytucja Zarządzająca</w:t>
      </w:r>
      <w:r w:rsidR="003C29AD">
        <w:rPr>
          <w:rFonts w:ascii="Times New Roman" w:hAnsi="Times New Roman"/>
          <w:sz w:val="23"/>
          <w:szCs w:val="23"/>
        </w:rPr>
        <w:t>;</w:t>
      </w:r>
    </w:p>
    <w:p w:rsidR="00EE34E4" w:rsidRPr="006B1133" w:rsidRDefault="00EE34E4" w:rsidP="00AD441D">
      <w:pPr>
        <w:jc w:val="both"/>
        <w:rPr>
          <w:rFonts w:ascii="Times New Roman" w:hAnsi="Times New Roman"/>
          <w:sz w:val="23"/>
          <w:szCs w:val="23"/>
        </w:rPr>
      </w:pPr>
      <w:r w:rsidRPr="006B1133">
        <w:rPr>
          <w:rFonts w:ascii="Times New Roman" w:hAnsi="Times New Roman"/>
          <w:b/>
          <w:sz w:val="23"/>
          <w:szCs w:val="23"/>
        </w:rPr>
        <w:t>RPO WP</w:t>
      </w:r>
      <w:r w:rsidRPr="006B1133">
        <w:rPr>
          <w:rFonts w:ascii="Times New Roman" w:hAnsi="Times New Roman"/>
          <w:sz w:val="23"/>
          <w:szCs w:val="23"/>
        </w:rPr>
        <w:t>- Regionalny Program Operacyjny Województwa Podlaskiego</w:t>
      </w:r>
      <w:r w:rsidR="003C29AD">
        <w:rPr>
          <w:rFonts w:ascii="Times New Roman" w:hAnsi="Times New Roman"/>
          <w:sz w:val="23"/>
          <w:szCs w:val="23"/>
        </w:rPr>
        <w:t>;</w:t>
      </w:r>
    </w:p>
    <w:p w:rsidR="00EE34E4" w:rsidRPr="006B1133" w:rsidRDefault="00EE34E4" w:rsidP="00AD441D">
      <w:pPr>
        <w:jc w:val="both"/>
        <w:rPr>
          <w:rFonts w:ascii="Times New Roman" w:hAnsi="Times New Roman"/>
          <w:sz w:val="23"/>
          <w:szCs w:val="23"/>
        </w:rPr>
      </w:pPr>
      <w:r w:rsidRPr="006B1133">
        <w:rPr>
          <w:rFonts w:ascii="Times New Roman" w:hAnsi="Times New Roman"/>
          <w:b/>
          <w:sz w:val="23"/>
          <w:szCs w:val="23"/>
        </w:rPr>
        <w:t>ZW</w:t>
      </w:r>
      <w:r w:rsidRPr="006B1133">
        <w:rPr>
          <w:rFonts w:ascii="Times New Roman" w:hAnsi="Times New Roman"/>
          <w:sz w:val="23"/>
          <w:szCs w:val="23"/>
        </w:rPr>
        <w:t>- Zarząd Województwa</w:t>
      </w:r>
      <w:r w:rsidR="003C29AD">
        <w:rPr>
          <w:rFonts w:ascii="Times New Roman" w:hAnsi="Times New Roman"/>
          <w:sz w:val="23"/>
          <w:szCs w:val="23"/>
        </w:rPr>
        <w:t>;</w:t>
      </w:r>
      <w:r w:rsidRPr="006B1133">
        <w:rPr>
          <w:rFonts w:ascii="Times New Roman" w:hAnsi="Times New Roman"/>
          <w:sz w:val="23"/>
          <w:szCs w:val="23"/>
        </w:rPr>
        <w:t xml:space="preserve"> </w:t>
      </w:r>
    </w:p>
    <w:p w:rsidR="00EE34E4" w:rsidRPr="006B1133" w:rsidRDefault="00EE34E4" w:rsidP="00AD441D">
      <w:pPr>
        <w:jc w:val="both"/>
        <w:rPr>
          <w:rFonts w:ascii="Times New Roman" w:hAnsi="Times New Roman"/>
          <w:sz w:val="23"/>
          <w:szCs w:val="23"/>
        </w:rPr>
      </w:pPr>
      <w:r w:rsidRPr="006B1133">
        <w:rPr>
          <w:rFonts w:ascii="Times New Roman" w:hAnsi="Times New Roman"/>
          <w:b/>
          <w:sz w:val="23"/>
          <w:szCs w:val="23"/>
        </w:rPr>
        <w:t>JST</w:t>
      </w:r>
      <w:r w:rsidRPr="006B1133">
        <w:rPr>
          <w:rFonts w:ascii="Times New Roman" w:hAnsi="Times New Roman"/>
          <w:sz w:val="23"/>
          <w:szCs w:val="23"/>
        </w:rPr>
        <w:t>- Jednostka Samorządu Terytorialnego</w:t>
      </w:r>
      <w:r w:rsidR="003C29AD">
        <w:rPr>
          <w:rFonts w:ascii="Times New Roman" w:hAnsi="Times New Roman"/>
          <w:sz w:val="23"/>
          <w:szCs w:val="23"/>
        </w:rPr>
        <w:t>;</w:t>
      </w:r>
      <w:r w:rsidRPr="006B1133">
        <w:rPr>
          <w:rFonts w:ascii="Times New Roman" w:hAnsi="Times New Roman"/>
          <w:sz w:val="23"/>
          <w:szCs w:val="23"/>
        </w:rPr>
        <w:t xml:space="preserve"> </w:t>
      </w:r>
    </w:p>
    <w:p w:rsidR="00FC21D8" w:rsidRPr="006B1133" w:rsidRDefault="00EE34E4" w:rsidP="00AD441D">
      <w:pPr>
        <w:jc w:val="both"/>
        <w:rPr>
          <w:rFonts w:ascii="Times New Roman" w:hAnsi="Times New Roman"/>
          <w:sz w:val="23"/>
          <w:szCs w:val="23"/>
        </w:rPr>
      </w:pPr>
      <w:r w:rsidRPr="006B1133">
        <w:rPr>
          <w:rFonts w:ascii="Times New Roman" w:hAnsi="Times New Roman"/>
          <w:b/>
          <w:sz w:val="23"/>
          <w:szCs w:val="23"/>
        </w:rPr>
        <w:t>EFRR</w:t>
      </w:r>
      <w:r w:rsidRPr="006B1133">
        <w:rPr>
          <w:rFonts w:ascii="Times New Roman" w:hAnsi="Times New Roman"/>
          <w:sz w:val="23"/>
          <w:szCs w:val="23"/>
        </w:rPr>
        <w:t xml:space="preserve"> – Europejski Fundusz Rozwoju Regionalnego ma na celu wzmacnianie spójności gospodarczej </w:t>
      </w:r>
      <w:r w:rsidR="00831A3F">
        <w:rPr>
          <w:rFonts w:ascii="Times New Roman" w:hAnsi="Times New Roman"/>
          <w:sz w:val="23"/>
          <w:szCs w:val="23"/>
        </w:rPr>
        <w:br/>
      </w:r>
      <w:r w:rsidRPr="006B1133">
        <w:rPr>
          <w:rFonts w:ascii="Times New Roman" w:hAnsi="Times New Roman"/>
          <w:sz w:val="23"/>
          <w:szCs w:val="23"/>
        </w:rPr>
        <w:t xml:space="preserve">i społecznej Unii Europejskiej poprzez korygowanie dysproporcji </w:t>
      </w:r>
      <w:r w:rsidR="003C29AD">
        <w:rPr>
          <w:rFonts w:ascii="Times New Roman" w:hAnsi="Times New Roman"/>
          <w:sz w:val="23"/>
          <w:szCs w:val="23"/>
        </w:rPr>
        <w:t>między poszczególnymi regionami.</w:t>
      </w:r>
    </w:p>
    <w:p w:rsidR="000B0F2F" w:rsidRPr="006B1133" w:rsidRDefault="000B0F2F" w:rsidP="002222B6">
      <w:pPr>
        <w:pStyle w:val="Nagwek1"/>
        <w:rPr>
          <w:rFonts w:ascii="Times New Roman" w:hAnsi="Times New Roman"/>
          <w:sz w:val="23"/>
          <w:szCs w:val="23"/>
        </w:rPr>
      </w:pPr>
      <w:bookmarkStart w:id="7" w:name="_Toc466450019"/>
      <w:bookmarkStart w:id="8" w:name="_Toc464468384"/>
      <w:r w:rsidRPr="006B1133">
        <w:rPr>
          <w:rFonts w:ascii="Times New Roman" w:hAnsi="Times New Roman"/>
          <w:sz w:val="23"/>
          <w:szCs w:val="23"/>
        </w:rPr>
        <w:t>Informacje ogólne</w:t>
      </w:r>
      <w:bookmarkEnd w:id="7"/>
      <w:bookmarkEnd w:id="8"/>
    </w:p>
    <w:p w:rsidR="000B0F2F" w:rsidRPr="006B1133" w:rsidRDefault="000B0F2F" w:rsidP="009B38F3">
      <w:pPr>
        <w:pStyle w:val="Akapitzlist"/>
        <w:autoSpaceDE w:val="0"/>
        <w:autoSpaceDN w:val="0"/>
        <w:adjustRightInd w:val="0"/>
        <w:spacing w:after="0"/>
        <w:ind w:left="0"/>
        <w:jc w:val="both"/>
        <w:rPr>
          <w:rFonts w:ascii="Times New Roman" w:eastAsia="TimesNewRoman" w:hAnsi="Times New Roman"/>
          <w:sz w:val="23"/>
          <w:szCs w:val="23"/>
        </w:rPr>
      </w:pPr>
      <w:bookmarkStart w:id="9" w:name="_Toc423595935"/>
      <w:bookmarkStart w:id="10" w:name="_Toc447034652"/>
      <w:r w:rsidRPr="006B1133">
        <w:rPr>
          <w:rFonts w:ascii="Times New Roman" w:eastAsia="TimesNewRoman" w:hAnsi="Times New Roman"/>
          <w:sz w:val="23"/>
          <w:szCs w:val="23"/>
        </w:rPr>
        <w:t>Funkcję Instytucji Zarządzającej dla RPOWP 2014-2020 (dalej IZ RPOWP) pełni Zarząd Województwa Podlaskiego.</w:t>
      </w:r>
    </w:p>
    <w:p w:rsidR="009B38F3" w:rsidRPr="006B1133" w:rsidRDefault="009B38F3" w:rsidP="009B38F3">
      <w:pPr>
        <w:pStyle w:val="Akapitzlist"/>
        <w:autoSpaceDE w:val="0"/>
        <w:autoSpaceDN w:val="0"/>
        <w:adjustRightInd w:val="0"/>
        <w:spacing w:after="0"/>
        <w:ind w:left="0"/>
        <w:jc w:val="both"/>
        <w:rPr>
          <w:rFonts w:ascii="Times New Roman" w:hAnsi="Times New Roman"/>
          <w:sz w:val="23"/>
          <w:szCs w:val="23"/>
        </w:rPr>
      </w:pPr>
    </w:p>
    <w:bookmarkEnd w:id="9"/>
    <w:bookmarkEnd w:id="10"/>
    <w:p w:rsidR="000B0F2F" w:rsidRPr="006B1133" w:rsidRDefault="000B0F2F" w:rsidP="009B38F3">
      <w:pPr>
        <w:pStyle w:val="Akapitzlist"/>
        <w:autoSpaceDE w:val="0"/>
        <w:autoSpaceDN w:val="0"/>
        <w:adjustRightInd w:val="0"/>
        <w:spacing w:after="0"/>
        <w:ind w:left="0"/>
        <w:jc w:val="both"/>
        <w:rPr>
          <w:rFonts w:ascii="Times New Roman" w:hAnsi="Times New Roman"/>
          <w:sz w:val="23"/>
          <w:szCs w:val="23"/>
        </w:rPr>
      </w:pPr>
      <w:r w:rsidRPr="006B1133">
        <w:rPr>
          <w:rFonts w:ascii="Times New Roman" w:eastAsia="TimesNewRoman" w:hAnsi="Times New Roman"/>
          <w:sz w:val="23"/>
          <w:szCs w:val="23"/>
        </w:rPr>
        <w:t xml:space="preserve">Projekty dofinansowane są ze </w:t>
      </w:r>
      <w:r w:rsidRPr="006B1133">
        <w:rPr>
          <w:rFonts w:ascii="Times New Roman" w:eastAsia="Arial Unicode MS" w:hAnsi="Times New Roman"/>
          <w:sz w:val="23"/>
          <w:szCs w:val="23"/>
        </w:rPr>
        <w:t>śr</w:t>
      </w:r>
      <w:r w:rsidRPr="006B1133">
        <w:rPr>
          <w:rFonts w:ascii="Times New Roman" w:eastAsia="TimesNewRoman" w:hAnsi="Times New Roman"/>
          <w:sz w:val="23"/>
          <w:szCs w:val="23"/>
        </w:rPr>
        <w:t>odków Unii Europejskiej w ramach</w:t>
      </w:r>
      <w:r w:rsidR="00EE34E4" w:rsidRPr="006B1133">
        <w:rPr>
          <w:rFonts w:ascii="Times New Roman" w:eastAsia="TimesNewRoman" w:hAnsi="Times New Roman"/>
          <w:sz w:val="23"/>
          <w:szCs w:val="23"/>
        </w:rPr>
        <w:t xml:space="preserve"> </w:t>
      </w:r>
      <w:r w:rsidRPr="006B1133">
        <w:rPr>
          <w:rFonts w:ascii="Times New Roman" w:eastAsia="TimesNewRoman" w:hAnsi="Times New Roman"/>
          <w:sz w:val="23"/>
          <w:szCs w:val="23"/>
        </w:rPr>
        <w:t>Europejskiego Funduszu Rozwoju Regionalnego</w:t>
      </w:r>
      <w:r w:rsidRPr="006B1133">
        <w:rPr>
          <w:rFonts w:ascii="Times New Roman" w:hAnsi="Times New Roman"/>
          <w:sz w:val="23"/>
          <w:szCs w:val="23"/>
        </w:rPr>
        <w:t>.</w:t>
      </w:r>
    </w:p>
    <w:p w:rsidR="00C07A95" w:rsidRPr="006B1133" w:rsidRDefault="00C07A95" w:rsidP="009B38F3">
      <w:pPr>
        <w:pStyle w:val="Akapitzlist"/>
        <w:autoSpaceDE w:val="0"/>
        <w:autoSpaceDN w:val="0"/>
        <w:adjustRightInd w:val="0"/>
        <w:spacing w:after="0"/>
        <w:ind w:left="0"/>
        <w:jc w:val="both"/>
        <w:rPr>
          <w:rFonts w:ascii="Times New Roman" w:hAnsi="Times New Roman"/>
          <w:sz w:val="23"/>
          <w:szCs w:val="23"/>
        </w:rPr>
      </w:pPr>
    </w:p>
    <w:p w:rsidR="00EE34E4" w:rsidRPr="006B1133" w:rsidRDefault="00EE34E4" w:rsidP="00EE34E4">
      <w:pPr>
        <w:pStyle w:val="Akapitzlist"/>
        <w:autoSpaceDE w:val="0"/>
        <w:autoSpaceDN w:val="0"/>
        <w:adjustRightInd w:val="0"/>
        <w:spacing w:before="100" w:beforeAutospacing="1" w:after="100" w:afterAutospacing="1"/>
        <w:ind w:left="0"/>
        <w:jc w:val="both"/>
        <w:rPr>
          <w:rFonts w:ascii="Times New Roman" w:hAnsi="Times New Roman"/>
          <w:sz w:val="23"/>
          <w:szCs w:val="23"/>
        </w:rPr>
      </w:pPr>
      <w:r w:rsidRPr="006B1133">
        <w:rPr>
          <w:rFonts w:ascii="Times New Roman" w:hAnsi="Times New Roman"/>
          <w:sz w:val="23"/>
          <w:szCs w:val="23"/>
        </w:rPr>
        <w:t>Nabór przeprowadzany jest jawnie z zapewnieniem publicznego dostępu do informacji o zasadach jego przeprowadzania, listy projektów zakwalifikowanych do kolejnego etapu weryfikacji oraz listy projektów, które spełniły kryteria lokalne i uzyskały wymaganą liczbę punktów (z wyróżnieniem projektów wybranych do dofinansowania)</w:t>
      </w:r>
      <w:r w:rsidRPr="006B1133">
        <w:rPr>
          <w:rFonts w:ascii="Times New Roman" w:eastAsia="TimesNewRoman" w:hAnsi="Times New Roman"/>
          <w:sz w:val="23"/>
          <w:szCs w:val="23"/>
        </w:rPr>
        <w:t>.</w:t>
      </w:r>
    </w:p>
    <w:p w:rsidR="00EE34E4" w:rsidRPr="006B1133" w:rsidRDefault="00EE34E4" w:rsidP="00EE34E4">
      <w:pPr>
        <w:pStyle w:val="Akapitzlist"/>
        <w:autoSpaceDE w:val="0"/>
        <w:autoSpaceDN w:val="0"/>
        <w:adjustRightInd w:val="0"/>
        <w:spacing w:before="100" w:beforeAutospacing="1" w:after="100" w:afterAutospacing="1"/>
        <w:ind w:left="0"/>
        <w:jc w:val="both"/>
        <w:rPr>
          <w:rFonts w:ascii="Times New Roman" w:hAnsi="Times New Roman"/>
          <w:sz w:val="23"/>
          <w:szCs w:val="23"/>
        </w:rPr>
      </w:pPr>
    </w:p>
    <w:p w:rsidR="00EE34E4" w:rsidRPr="006B1133" w:rsidRDefault="00EE34E4" w:rsidP="00EE34E4">
      <w:pPr>
        <w:pStyle w:val="Akapitzlist"/>
        <w:autoSpaceDE w:val="0"/>
        <w:autoSpaceDN w:val="0"/>
        <w:adjustRightInd w:val="0"/>
        <w:spacing w:before="100" w:beforeAutospacing="1" w:after="100" w:afterAutospacing="1"/>
        <w:ind w:left="0"/>
        <w:jc w:val="both"/>
        <w:rPr>
          <w:rFonts w:ascii="Times New Roman" w:hAnsi="Times New Roman"/>
          <w:sz w:val="23"/>
          <w:szCs w:val="23"/>
        </w:rPr>
      </w:pPr>
      <w:r w:rsidRPr="006B1133">
        <w:rPr>
          <w:rFonts w:ascii="Times New Roman" w:eastAsia="TimesNewRoman" w:hAnsi="Times New Roman"/>
          <w:sz w:val="23"/>
          <w:szCs w:val="23"/>
        </w:rPr>
        <w:lastRenderedPageBreak/>
        <w:t>Wyja</w:t>
      </w:r>
      <w:r w:rsidRPr="006B1133">
        <w:rPr>
          <w:rFonts w:ascii="Times New Roman" w:eastAsia="Arial Unicode MS" w:hAnsi="Times New Roman"/>
          <w:sz w:val="23"/>
          <w:szCs w:val="23"/>
        </w:rPr>
        <w:t>śn</w:t>
      </w:r>
      <w:r w:rsidRPr="006B1133">
        <w:rPr>
          <w:rFonts w:ascii="Times New Roman" w:eastAsia="TimesNewRoman" w:hAnsi="Times New Roman"/>
          <w:sz w:val="23"/>
          <w:szCs w:val="23"/>
        </w:rPr>
        <w:t>ień w kwestiach dotyczących naboru udziela LGD „Brama na Podlasie” w odpowiedzi na zapytania kierowane na adres:</w:t>
      </w:r>
      <w:r w:rsidRPr="006B1133">
        <w:rPr>
          <w:rFonts w:ascii="Times New Roman" w:eastAsia="TimesNewRoman" w:hAnsi="Times New Roman"/>
          <w:i/>
          <w:sz w:val="23"/>
          <w:szCs w:val="23"/>
        </w:rPr>
        <w:t xml:space="preserve"> ul</w:t>
      </w:r>
      <w:r w:rsidR="002501BC">
        <w:rPr>
          <w:rFonts w:ascii="Times New Roman" w:eastAsia="TimesNewRoman" w:hAnsi="Times New Roman"/>
          <w:i/>
          <w:sz w:val="23"/>
          <w:szCs w:val="23"/>
        </w:rPr>
        <w:t>. Mickiewi</w:t>
      </w:r>
      <w:r w:rsidR="006B1133">
        <w:rPr>
          <w:rFonts w:ascii="Times New Roman" w:eastAsia="TimesNewRoman" w:hAnsi="Times New Roman"/>
          <w:i/>
          <w:sz w:val="23"/>
          <w:szCs w:val="23"/>
        </w:rPr>
        <w:t>c</w:t>
      </w:r>
      <w:r w:rsidR="002501BC">
        <w:rPr>
          <w:rFonts w:ascii="Times New Roman" w:eastAsia="TimesNewRoman" w:hAnsi="Times New Roman"/>
          <w:i/>
          <w:sz w:val="23"/>
          <w:szCs w:val="23"/>
        </w:rPr>
        <w:t>za 1a</w:t>
      </w:r>
      <w:r w:rsidRPr="006B1133">
        <w:rPr>
          <w:rFonts w:ascii="Times New Roman" w:eastAsia="TimesNewRoman" w:hAnsi="Times New Roman"/>
          <w:i/>
          <w:sz w:val="23"/>
          <w:szCs w:val="23"/>
        </w:rPr>
        <w:t xml:space="preserve">, 18-200 Wysokie Mazowieckie lub na adres mailowy: </w:t>
      </w:r>
      <w:hyperlink r:id="rId14" w:history="1">
        <w:r w:rsidR="006B1133" w:rsidRPr="007C7CB0">
          <w:rPr>
            <w:rStyle w:val="Hipercze"/>
            <w:rFonts w:ascii="Times New Roman" w:eastAsia="TimesNewRoman" w:hAnsi="Times New Roman"/>
            <w:sz w:val="23"/>
            <w:szCs w:val="23"/>
          </w:rPr>
          <w:t>biuro@bramanapodlasie.pl</w:t>
        </w:r>
      </w:hyperlink>
      <w:r w:rsidR="006B1133">
        <w:rPr>
          <w:rFonts w:ascii="Times New Roman" w:eastAsia="TimesNewRoman" w:hAnsi="Times New Roman"/>
          <w:i/>
          <w:sz w:val="23"/>
          <w:szCs w:val="23"/>
        </w:rPr>
        <w:t xml:space="preserve">; </w:t>
      </w:r>
      <w:r w:rsidR="006B1133" w:rsidRPr="00AC50DD">
        <w:rPr>
          <w:rFonts w:ascii="Times New Roman" w:eastAsia="TimesNewRoman" w:hAnsi="Times New Roman"/>
          <w:sz w:val="23"/>
          <w:szCs w:val="23"/>
        </w:rPr>
        <w:t>i.wiernicka@bramanapodlasie.pl</w:t>
      </w:r>
    </w:p>
    <w:p w:rsidR="00EE34E4" w:rsidRPr="006B1133" w:rsidRDefault="00EE34E4" w:rsidP="00EE34E4">
      <w:pPr>
        <w:pStyle w:val="Akapitzlist"/>
        <w:autoSpaceDE w:val="0"/>
        <w:autoSpaceDN w:val="0"/>
        <w:adjustRightInd w:val="0"/>
        <w:spacing w:before="100" w:beforeAutospacing="1" w:after="100" w:afterAutospacing="1"/>
        <w:ind w:left="0"/>
        <w:jc w:val="both"/>
        <w:rPr>
          <w:rFonts w:ascii="Times New Roman" w:hAnsi="Times New Roman"/>
          <w:sz w:val="23"/>
          <w:szCs w:val="23"/>
        </w:rPr>
      </w:pPr>
    </w:p>
    <w:p w:rsidR="00EE34E4" w:rsidRPr="006B1133" w:rsidRDefault="00EE34E4" w:rsidP="00EE34E4">
      <w:pPr>
        <w:pStyle w:val="Akapitzlist"/>
        <w:autoSpaceDE w:val="0"/>
        <w:autoSpaceDN w:val="0"/>
        <w:adjustRightInd w:val="0"/>
        <w:spacing w:before="100" w:beforeAutospacing="1" w:after="100" w:afterAutospacing="1"/>
        <w:ind w:left="0"/>
        <w:jc w:val="both"/>
        <w:rPr>
          <w:rFonts w:ascii="Times New Roman" w:eastAsia="TimesNewRoman" w:hAnsi="Times New Roman"/>
          <w:sz w:val="23"/>
          <w:szCs w:val="23"/>
        </w:rPr>
      </w:pPr>
      <w:r w:rsidRPr="006B1133">
        <w:rPr>
          <w:rFonts w:ascii="Times New Roman" w:eastAsia="TimesNewRoman" w:hAnsi="Times New Roman"/>
          <w:sz w:val="23"/>
          <w:szCs w:val="23"/>
        </w:rPr>
        <w:t>Wszelkie terminy realizacji okre</w:t>
      </w:r>
      <w:r w:rsidRPr="006B1133">
        <w:rPr>
          <w:rFonts w:ascii="Times New Roman" w:eastAsia="Arial Unicode MS" w:hAnsi="Times New Roman"/>
          <w:sz w:val="23"/>
          <w:szCs w:val="23"/>
        </w:rPr>
        <w:t>śl</w:t>
      </w:r>
      <w:r w:rsidRPr="006B1133">
        <w:rPr>
          <w:rFonts w:ascii="Times New Roman" w:eastAsia="TimesNewRoman" w:hAnsi="Times New Roman"/>
          <w:sz w:val="23"/>
          <w:szCs w:val="23"/>
        </w:rPr>
        <w:t>onych czynno</w:t>
      </w:r>
      <w:r w:rsidRPr="006B1133">
        <w:rPr>
          <w:rFonts w:ascii="Times New Roman" w:eastAsia="Arial Unicode MS" w:hAnsi="Times New Roman"/>
          <w:sz w:val="23"/>
          <w:szCs w:val="23"/>
        </w:rPr>
        <w:t>śc</w:t>
      </w:r>
      <w:r w:rsidRPr="006B1133">
        <w:rPr>
          <w:rFonts w:ascii="Times New Roman" w:eastAsia="TimesNewRoman" w:hAnsi="Times New Roman"/>
          <w:sz w:val="23"/>
          <w:szCs w:val="23"/>
        </w:rPr>
        <w:t>i wskazane w dokumencie, je</w:t>
      </w:r>
      <w:r w:rsidRPr="006B1133">
        <w:rPr>
          <w:rFonts w:ascii="Times New Roman" w:eastAsia="Arial Unicode MS" w:hAnsi="Times New Roman"/>
          <w:sz w:val="23"/>
          <w:szCs w:val="23"/>
        </w:rPr>
        <w:t>śl</w:t>
      </w:r>
      <w:r w:rsidRPr="006B1133">
        <w:rPr>
          <w:rFonts w:ascii="Times New Roman" w:eastAsia="TimesNewRoman" w:hAnsi="Times New Roman"/>
          <w:sz w:val="23"/>
          <w:szCs w:val="23"/>
        </w:rPr>
        <w:t>i nie okre</w:t>
      </w:r>
      <w:r w:rsidRPr="006B1133">
        <w:rPr>
          <w:rFonts w:ascii="Times New Roman" w:eastAsia="Arial Unicode MS" w:hAnsi="Times New Roman"/>
          <w:sz w:val="23"/>
          <w:szCs w:val="23"/>
        </w:rPr>
        <w:t>śl</w:t>
      </w:r>
      <w:r w:rsidRPr="006B1133">
        <w:rPr>
          <w:rFonts w:ascii="Times New Roman" w:eastAsia="TimesNewRoman" w:hAnsi="Times New Roman"/>
          <w:sz w:val="23"/>
          <w:szCs w:val="23"/>
        </w:rPr>
        <w:t>ono inaczej, wyrażone są w dniach kalendarzowych. Jeżeli ostatni dzień te</w:t>
      </w:r>
      <w:r w:rsidRPr="006B1133">
        <w:rPr>
          <w:rFonts w:ascii="Times New Roman" w:hAnsi="Times New Roman"/>
          <w:sz w:val="23"/>
          <w:szCs w:val="23"/>
        </w:rPr>
        <w:t xml:space="preserve">rminu </w:t>
      </w:r>
      <w:r w:rsidRPr="006B1133">
        <w:rPr>
          <w:rFonts w:ascii="Times New Roman" w:eastAsia="TimesNewRoman" w:hAnsi="Times New Roman"/>
          <w:sz w:val="23"/>
          <w:szCs w:val="23"/>
        </w:rPr>
        <w:t>przypada na dzień ustawowo wolny od pracy, za ostatni dzień terminu uważa się następny dzień po dniu lub dniach wolnych od pracy.</w:t>
      </w:r>
    </w:p>
    <w:p w:rsidR="00EE34E4" w:rsidRPr="006B1133" w:rsidRDefault="00EE34E4" w:rsidP="00EE34E4">
      <w:pPr>
        <w:pStyle w:val="Akapitzlist"/>
        <w:autoSpaceDE w:val="0"/>
        <w:autoSpaceDN w:val="0"/>
        <w:adjustRightInd w:val="0"/>
        <w:spacing w:before="100" w:beforeAutospacing="1" w:after="100" w:afterAutospacing="1"/>
        <w:ind w:left="0"/>
        <w:jc w:val="both"/>
        <w:rPr>
          <w:rFonts w:ascii="Times New Roman" w:hAnsi="Times New Roman"/>
          <w:sz w:val="23"/>
          <w:szCs w:val="23"/>
        </w:rPr>
      </w:pPr>
    </w:p>
    <w:p w:rsidR="00EE34E4" w:rsidRPr="006B1133" w:rsidRDefault="00EE34E4" w:rsidP="00EE34E4">
      <w:pPr>
        <w:pStyle w:val="Akapitzlist"/>
        <w:autoSpaceDE w:val="0"/>
        <w:autoSpaceDN w:val="0"/>
        <w:adjustRightInd w:val="0"/>
        <w:spacing w:before="100" w:beforeAutospacing="1" w:after="100" w:afterAutospacing="1"/>
        <w:ind w:left="0"/>
        <w:jc w:val="both"/>
        <w:rPr>
          <w:rFonts w:ascii="Times New Roman" w:hAnsi="Times New Roman"/>
          <w:sz w:val="23"/>
          <w:szCs w:val="23"/>
        </w:rPr>
      </w:pPr>
      <w:r w:rsidRPr="006B1133">
        <w:rPr>
          <w:rFonts w:ascii="Times New Roman" w:eastAsia="TimesNewRoman" w:hAnsi="Times New Roman"/>
          <w:sz w:val="23"/>
          <w:szCs w:val="23"/>
        </w:rPr>
        <w:t xml:space="preserve">W uzasadnionych sytuacjach LGD ma prawo anulować ogłoszony nabór, np. w związku z: </w:t>
      </w:r>
    </w:p>
    <w:p w:rsidR="00EE34E4" w:rsidRPr="006B1133" w:rsidRDefault="00EE34E4" w:rsidP="00EE34E4">
      <w:pPr>
        <w:pStyle w:val="Akapitzlist"/>
        <w:numPr>
          <w:ilvl w:val="0"/>
          <w:numId w:val="4"/>
        </w:numPr>
        <w:tabs>
          <w:tab w:val="left" w:pos="284"/>
        </w:tabs>
        <w:autoSpaceDE w:val="0"/>
        <w:autoSpaceDN w:val="0"/>
        <w:adjustRightInd w:val="0"/>
        <w:spacing w:before="100" w:beforeAutospacing="1" w:after="100" w:afterAutospacing="1"/>
        <w:ind w:left="284" w:hanging="284"/>
        <w:jc w:val="both"/>
        <w:rPr>
          <w:rFonts w:ascii="Times New Roman" w:hAnsi="Times New Roman"/>
          <w:sz w:val="23"/>
          <w:szCs w:val="23"/>
        </w:rPr>
      </w:pPr>
      <w:r w:rsidRPr="006B1133">
        <w:rPr>
          <w:rFonts w:ascii="Times New Roman" w:hAnsi="Times New Roman"/>
          <w:sz w:val="23"/>
          <w:szCs w:val="23"/>
        </w:rPr>
        <w:t xml:space="preserve">zdarzeniami losowymi, których nie da się przewidzieć na etapie konstruowania założeń przedmiotowego naboru; </w:t>
      </w:r>
    </w:p>
    <w:p w:rsidR="00EE34E4" w:rsidRPr="006B1133" w:rsidRDefault="00EE34E4" w:rsidP="00EE34E4">
      <w:pPr>
        <w:pStyle w:val="Akapitzlist"/>
        <w:numPr>
          <w:ilvl w:val="0"/>
          <w:numId w:val="4"/>
        </w:numPr>
        <w:tabs>
          <w:tab w:val="left" w:pos="284"/>
        </w:tabs>
        <w:autoSpaceDE w:val="0"/>
        <w:autoSpaceDN w:val="0"/>
        <w:adjustRightInd w:val="0"/>
        <w:spacing w:before="100" w:beforeAutospacing="1" w:after="100" w:afterAutospacing="1"/>
        <w:ind w:left="284" w:hanging="284"/>
        <w:jc w:val="both"/>
        <w:rPr>
          <w:rFonts w:ascii="Times New Roman" w:hAnsi="Times New Roman"/>
          <w:sz w:val="23"/>
          <w:szCs w:val="23"/>
        </w:rPr>
      </w:pPr>
      <w:r w:rsidRPr="006B1133">
        <w:rPr>
          <w:rFonts w:ascii="Times New Roman" w:hAnsi="Times New Roman"/>
          <w:sz w:val="23"/>
          <w:szCs w:val="23"/>
        </w:rPr>
        <w:t xml:space="preserve">zmianą krajowych aktów prawnych/wytycznych wpływających w sposób istotny na proces naboru projektów do dofinansowania. </w:t>
      </w:r>
    </w:p>
    <w:p w:rsidR="00EE34E4" w:rsidRPr="006B1133" w:rsidRDefault="00EE34E4" w:rsidP="00EE34E4">
      <w:pPr>
        <w:autoSpaceDE w:val="0"/>
        <w:autoSpaceDN w:val="0"/>
        <w:adjustRightInd w:val="0"/>
        <w:spacing w:before="100" w:beforeAutospacing="1" w:after="100" w:afterAutospacing="1"/>
        <w:jc w:val="both"/>
        <w:rPr>
          <w:rFonts w:ascii="Times New Roman" w:hAnsi="Times New Roman"/>
          <w:sz w:val="23"/>
          <w:szCs w:val="23"/>
          <w:lang w:eastAsia="pl-PL"/>
        </w:rPr>
      </w:pPr>
      <w:r w:rsidRPr="006B1133">
        <w:rPr>
          <w:rFonts w:ascii="Times New Roman" w:hAnsi="Times New Roman"/>
          <w:sz w:val="23"/>
          <w:szCs w:val="23"/>
          <w:lang w:eastAsia="pl-PL"/>
        </w:rPr>
        <w:t xml:space="preserve">W przypadku anulowania naboru LGD przekaże do wiadomości potencjalnym Beneficjentom, informację o anulowaniu naboru wraz z podaniem przyczyny, tymi samymi kanałami, za pomocą których przekazano informacje o naborze wniosków. </w:t>
      </w:r>
    </w:p>
    <w:p w:rsidR="009D5BF3" w:rsidRPr="006B1133" w:rsidRDefault="005628C3" w:rsidP="002222B6">
      <w:pPr>
        <w:pStyle w:val="Nagwek1"/>
        <w:rPr>
          <w:rFonts w:ascii="Times New Roman" w:hAnsi="Times New Roman"/>
          <w:sz w:val="23"/>
          <w:szCs w:val="23"/>
        </w:rPr>
      </w:pPr>
      <w:bookmarkStart w:id="11" w:name="_Toc466450020"/>
      <w:bookmarkStart w:id="12" w:name="_Toc464468385"/>
      <w:r w:rsidRPr="006B1133">
        <w:rPr>
          <w:rFonts w:ascii="Times New Roman" w:hAnsi="Times New Roman"/>
          <w:sz w:val="23"/>
          <w:szCs w:val="23"/>
        </w:rPr>
        <w:t>I</w:t>
      </w:r>
      <w:r w:rsidR="009D5BF3" w:rsidRPr="006B1133">
        <w:rPr>
          <w:rFonts w:ascii="Times New Roman" w:hAnsi="Times New Roman"/>
          <w:sz w:val="23"/>
          <w:szCs w:val="23"/>
        </w:rPr>
        <w:t xml:space="preserve">. Termin </w:t>
      </w:r>
      <w:r w:rsidRPr="006B1133">
        <w:rPr>
          <w:rFonts w:ascii="Times New Roman" w:hAnsi="Times New Roman"/>
          <w:sz w:val="23"/>
          <w:szCs w:val="23"/>
        </w:rPr>
        <w:t>składania wniosków</w:t>
      </w:r>
      <w:bookmarkEnd w:id="11"/>
      <w:bookmarkEnd w:id="12"/>
      <w:r w:rsidRPr="006B1133">
        <w:rPr>
          <w:rFonts w:ascii="Times New Roman" w:hAnsi="Times New Roman"/>
          <w:sz w:val="23"/>
          <w:szCs w:val="23"/>
        </w:rPr>
        <w:t xml:space="preserve"> </w:t>
      </w:r>
    </w:p>
    <w:p w:rsidR="009D5BF3" w:rsidRPr="006B1133" w:rsidRDefault="009D5BF3" w:rsidP="002222B6">
      <w:pPr>
        <w:spacing w:after="0"/>
        <w:jc w:val="both"/>
        <w:rPr>
          <w:rFonts w:ascii="Times New Roman" w:hAnsi="Times New Roman"/>
          <w:sz w:val="23"/>
          <w:szCs w:val="23"/>
        </w:rPr>
      </w:pPr>
    </w:p>
    <w:p w:rsidR="009D5BF3" w:rsidRPr="006B1133" w:rsidRDefault="009D5BF3" w:rsidP="002222B6">
      <w:pPr>
        <w:spacing w:after="0"/>
        <w:jc w:val="both"/>
        <w:rPr>
          <w:rFonts w:ascii="Times New Roman" w:hAnsi="Times New Roman"/>
          <w:sz w:val="23"/>
          <w:szCs w:val="23"/>
        </w:rPr>
      </w:pPr>
      <w:r w:rsidRPr="006B1133">
        <w:rPr>
          <w:rFonts w:ascii="Times New Roman" w:hAnsi="Times New Roman"/>
          <w:sz w:val="23"/>
          <w:szCs w:val="23"/>
        </w:rPr>
        <w:t xml:space="preserve">Nabór wniosków </w:t>
      </w:r>
      <w:r w:rsidR="009A5CDB" w:rsidRPr="006B1133">
        <w:rPr>
          <w:rFonts w:ascii="Times New Roman" w:hAnsi="Times New Roman"/>
          <w:sz w:val="23"/>
          <w:szCs w:val="23"/>
        </w:rPr>
        <w:t>o dofinansowanie</w:t>
      </w:r>
      <w:r w:rsidRPr="006B1133">
        <w:rPr>
          <w:rFonts w:ascii="Times New Roman" w:hAnsi="Times New Roman"/>
          <w:sz w:val="23"/>
          <w:szCs w:val="23"/>
        </w:rPr>
        <w:t xml:space="preserve"> </w:t>
      </w:r>
      <w:r w:rsidR="009A5CDB" w:rsidRPr="006B1133">
        <w:rPr>
          <w:rFonts w:ascii="Times New Roman" w:hAnsi="Times New Roman"/>
          <w:sz w:val="23"/>
          <w:szCs w:val="23"/>
        </w:rPr>
        <w:t xml:space="preserve">w wersji elektronicznej </w:t>
      </w:r>
      <w:r w:rsidRPr="006B1133">
        <w:rPr>
          <w:rFonts w:ascii="Times New Roman" w:hAnsi="Times New Roman"/>
          <w:sz w:val="23"/>
          <w:szCs w:val="23"/>
        </w:rPr>
        <w:t>będzie prowadzony od dnia</w:t>
      </w:r>
      <w:r w:rsidR="002501BC">
        <w:rPr>
          <w:rFonts w:ascii="Times New Roman" w:hAnsi="Times New Roman"/>
          <w:sz w:val="23"/>
          <w:szCs w:val="23"/>
        </w:rPr>
        <w:t xml:space="preserve"> </w:t>
      </w:r>
      <w:r w:rsidR="006B1133">
        <w:rPr>
          <w:rFonts w:ascii="Times New Roman" w:hAnsi="Times New Roman"/>
          <w:sz w:val="23"/>
          <w:szCs w:val="23"/>
        </w:rPr>
        <w:t>0</w:t>
      </w:r>
      <w:r w:rsidR="00C7670F">
        <w:rPr>
          <w:rFonts w:ascii="Times New Roman" w:hAnsi="Times New Roman"/>
          <w:sz w:val="23"/>
          <w:szCs w:val="23"/>
        </w:rPr>
        <w:t>3</w:t>
      </w:r>
      <w:r w:rsidR="002501BC">
        <w:rPr>
          <w:rFonts w:ascii="Times New Roman" w:hAnsi="Times New Roman"/>
          <w:sz w:val="23"/>
          <w:szCs w:val="23"/>
        </w:rPr>
        <w:t>.</w:t>
      </w:r>
      <w:r w:rsidR="006B1133">
        <w:rPr>
          <w:rFonts w:ascii="Times New Roman" w:hAnsi="Times New Roman"/>
          <w:sz w:val="23"/>
          <w:szCs w:val="23"/>
        </w:rPr>
        <w:t>11</w:t>
      </w:r>
      <w:r w:rsidR="002501BC">
        <w:rPr>
          <w:rFonts w:ascii="Times New Roman" w:hAnsi="Times New Roman"/>
          <w:sz w:val="23"/>
          <w:szCs w:val="23"/>
        </w:rPr>
        <w:t>.2017 r.</w:t>
      </w:r>
      <w:r w:rsidRPr="006B1133">
        <w:rPr>
          <w:rFonts w:ascii="Times New Roman" w:hAnsi="Times New Roman"/>
          <w:sz w:val="23"/>
          <w:szCs w:val="23"/>
        </w:rPr>
        <w:t xml:space="preserve"> od godziny </w:t>
      </w:r>
      <w:r w:rsidR="002501BC">
        <w:rPr>
          <w:rFonts w:ascii="Times New Roman" w:hAnsi="Times New Roman"/>
          <w:sz w:val="23"/>
          <w:szCs w:val="23"/>
        </w:rPr>
        <w:t>7:30</w:t>
      </w:r>
      <w:r w:rsidRPr="006B1133">
        <w:rPr>
          <w:rFonts w:ascii="Times New Roman" w:hAnsi="Times New Roman"/>
          <w:sz w:val="23"/>
          <w:szCs w:val="23"/>
        </w:rPr>
        <w:t xml:space="preserve"> do </w:t>
      </w:r>
      <w:r w:rsidR="009A5CDB" w:rsidRPr="00AC50DD">
        <w:rPr>
          <w:rFonts w:ascii="Times New Roman" w:hAnsi="Times New Roman"/>
          <w:sz w:val="23"/>
          <w:szCs w:val="23"/>
        </w:rPr>
        <w:t>dnia</w:t>
      </w:r>
      <w:r w:rsidR="002501BC">
        <w:rPr>
          <w:rFonts w:ascii="Times New Roman" w:hAnsi="Times New Roman"/>
          <w:sz w:val="23"/>
          <w:szCs w:val="23"/>
        </w:rPr>
        <w:t xml:space="preserve"> </w:t>
      </w:r>
      <w:r w:rsidR="00C7670F">
        <w:rPr>
          <w:rFonts w:ascii="Times New Roman" w:hAnsi="Times New Roman"/>
          <w:sz w:val="23"/>
          <w:szCs w:val="23"/>
        </w:rPr>
        <w:t>04</w:t>
      </w:r>
      <w:r w:rsidR="002501BC">
        <w:rPr>
          <w:rFonts w:ascii="Times New Roman" w:hAnsi="Times New Roman"/>
          <w:sz w:val="23"/>
          <w:szCs w:val="23"/>
        </w:rPr>
        <w:t>.</w:t>
      </w:r>
      <w:r w:rsidR="008C24C7">
        <w:rPr>
          <w:rFonts w:ascii="Times New Roman" w:hAnsi="Times New Roman"/>
          <w:sz w:val="23"/>
          <w:szCs w:val="23"/>
        </w:rPr>
        <w:t>1</w:t>
      </w:r>
      <w:r w:rsidR="00C7670F">
        <w:rPr>
          <w:rFonts w:ascii="Times New Roman" w:hAnsi="Times New Roman"/>
          <w:sz w:val="23"/>
          <w:szCs w:val="23"/>
        </w:rPr>
        <w:t>2</w:t>
      </w:r>
      <w:bookmarkStart w:id="13" w:name="_GoBack"/>
      <w:bookmarkEnd w:id="13"/>
      <w:r w:rsidR="002501BC">
        <w:rPr>
          <w:rFonts w:ascii="Times New Roman" w:hAnsi="Times New Roman"/>
          <w:sz w:val="23"/>
          <w:szCs w:val="23"/>
        </w:rPr>
        <w:t>.2017</w:t>
      </w:r>
      <w:r w:rsidRPr="006B1133">
        <w:rPr>
          <w:rFonts w:ascii="Times New Roman" w:hAnsi="Times New Roman"/>
          <w:sz w:val="23"/>
          <w:szCs w:val="23"/>
        </w:rPr>
        <w:t xml:space="preserve"> do godziny </w:t>
      </w:r>
      <w:r w:rsidR="002501BC">
        <w:rPr>
          <w:rFonts w:ascii="Times New Roman" w:hAnsi="Times New Roman"/>
          <w:sz w:val="23"/>
          <w:szCs w:val="23"/>
        </w:rPr>
        <w:t>15:30</w:t>
      </w:r>
      <w:r w:rsidR="009A5CDB" w:rsidRPr="006B1133">
        <w:rPr>
          <w:rFonts w:ascii="Times New Roman" w:hAnsi="Times New Roman"/>
          <w:sz w:val="23"/>
          <w:szCs w:val="23"/>
        </w:rPr>
        <w:t>.</w:t>
      </w:r>
    </w:p>
    <w:p w:rsidR="009D5BF3" w:rsidRPr="006B1133" w:rsidRDefault="005628C3" w:rsidP="002222B6">
      <w:pPr>
        <w:pStyle w:val="Nagwek1"/>
        <w:rPr>
          <w:rFonts w:ascii="Times New Roman" w:hAnsi="Times New Roman"/>
          <w:sz w:val="23"/>
          <w:szCs w:val="23"/>
        </w:rPr>
      </w:pPr>
      <w:bookmarkStart w:id="14" w:name="_Toc466450021"/>
      <w:bookmarkStart w:id="15" w:name="_Toc464468386"/>
      <w:r w:rsidRPr="006B1133">
        <w:rPr>
          <w:rFonts w:ascii="Times New Roman" w:hAnsi="Times New Roman"/>
          <w:sz w:val="23"/>
          <w:szCs w:val="23"/>
        </w:rPr>
        <w:t>II</w:t>
      </w:r>
      <w:r w:rsidR="009D5BF3" w:rsidRPr="006B1133">
        <w:rPr>
          <w:rFonts w:ascii="Times New Roman" w:hAnsi="Times New Roman"/>
          <w:sz w:val="23"/>
          <w:szCs w:val="23"/>
        </w:rPr>
        <w:t xml:space="preserve">. </w:t>
      </w:r>
      <w:bookmarkStart w:id="16" w:name="_Toc456619451"/>
      <w:bookmarkStart w:id="17" w:name="_Toc460228003"/>
      <w:r w:rsidR="009D5BF3" w:rsidRPr="006B1133">
        <w:rPr>
          <w:rFonts w:ascii="Times New Roman" w:hAnsi="Times New Roman"/>
          <w:sz w:val="23"/>
          <w:szCs w:val="23"/>
        </w:rPr>
        <w:t>Miejsce składania wniosków</w:t>
      </w:r>
      <w:bookmarkEnd w:id="14"/>
      <w:bookmarkEnd w:id="15"/>
      <w:bookmarkEnd w:id="16"/>
      <w:bookmarkEnd w:id="17"/>
      <w:r w:rsidR="009D5BF3" w:rsidRPr="006B1133">
        <w:rPr>
          <w:rFonts w:ascii="Times New Roman" w:hAnsi="Times New Roman"/>
          <w:sz w:val="23"/>
          <w:szCs w:val="23"/>
        </w:rPr>
        <w:t xml:space="preserve"> </w:t>
      </w:r>
    </w:p>
    <w:p w:rsidR="00E928BF" w:rsidRPr="006B1133" w:rsidRDefault="00E928BF" w:rsidP="00E928BF">
      <w:pPr>
        <w:spacing w:after="0"/>
        <w:jc w:val="both"/>
        <w:rPr>
          <w:rFonts w:ascii="Times New Roman" w:hAnsi="Times New Roman"/>
          <w:sz w:val="23"/>
          <w:szCs w:val="23"/>
        </w:rPr>
      </w:pPr>
      <w:r w:rsidRPr="006B1133">
        <w:rPr>
          <w:rFonts w:ascii="Times New Roman" w:hAnsi="Times New Roman"/>
          <w:sz w:val="23"/>
          <w:szCs w:val="23"/>
        </w:rPr>
        <w:t xml:space="preserve">Wybór operacji do dofinansowania następuje w oparciu o wypełniony wniosek o dofinansowanie, którego wzór stanowi </w:t>
      </w:r>
      <w:r w:rsidRPr="006B1133">
        <w:rPr>
          <w:rFonts w:ascii="Times New Roman" w:hAnsi="Times New Roman"/>
          <w:b/>
          <w:sz w:val="23"/>
          <w:szCs w:val="23"/>
        </w:rPr>
        <w:t>załącznik nr</w:t>
      </w:r>
      <w:r w:rsidRPr="006B1133">
        <w:rPr>
          <w:rFonts w:ascii="Times New Roman" w:hAnsi="Times New Roman"/>
          <w:sz w:val="23"/>
          <w:szCs w:val="23"/>
        </w:rPr>
        <w:t xml:space="preserve"> 4 do Ogłoszenia wraz z załącznikami.</w:t>
      </w:r>
    </w:p>
    <w:p w:rsidR="00E928BF" w:rsidRPr="006B1133" w:rsidRDefault="00E928BF" w:rsidP="00E928BF">
      <w:pPr>
        <w:shd w:val="clear" w:color="auto" w:fill="FFFFFF"/>
        <w:spacing w:after="0"/>
        <w:jc w:val="both"/>
        <w:rPr>
          <w:rFonts w:ascii="Times New Roman" w:hAnsi="Times New Roman"/>
          <w:sz w:val="23"/>
          <w:szCs w:val="23"/>
          <w:highlight w:val="yellow"/>
        </w:rPr>
      </w:pPr>
    </w:p>
    <w:p w:rsidR="00E928BF" w:rsidRPr="006B1133" w:rsidRDefault="00E928BF" w:rsidP="00E928BF">
      <w:pPr>
        <w:shd w:val="clear" w:color="auto" w:fill="FFFFFF"/>
        <w:spacing w:after="0"/>
        <w:jc w:val="both"/>
        <w:rPr>
          <w:rFonts w:ascii="Times New Roman" w:eastAsia="Times New Roman" w:hAnsi="Times New Roman"/>
          <w:color w:val="000000"/>
          <w:sz w:val="23"/>
          <w:szCs w:val="23"/>
        </w:rPr>
      </w:pPr>
      <w:r w:rsidRPr="006B1133">
        <w:rPr>
          <w:rFonts w:ascii="Times New Roman" w:hAnsi="Times New Roman"/>
          <w:sz w:val="23"/>
          <w:szCs w:val="23"/>
        </w:rPr>
        <w:t xml:space="preserve">Dokumenty należy złożyć osobiście (lub przez osobę upoważnioną) w siedzibie </w:t>
      </w:r>
      <w:r w:rsidRPr="006B1133">
        <w:rPr>
          <w:rFonts w:ascii="Times New Roman" w:eastAsia="Times New Roman" w:hAnsi="Times New Roman"/>
          <w:color w:val="000000"/>
          <w:sz w:val="23"/>
          <w:szCs w:val="23"/>
        </w:rPr>
        <w:t>biura, w dniach trwania naboru, od poniedziałku do piątku w godzinach: 7:30 do 15:30 pod adresem:</w:t>
      </w:r>
    </w:p>
    <w:p w:rsidR="00E928BF" w:rsidRPr="006B1133" w:rsidRDefault="00E928BF" w:rsidP="00E928BF">
      <w:pPr>
        <w:shd w:val="clear" w:color="auto" w:fill="FFFFFF"/>
        <w:spacing w:after="0"/>
        <w:jc w:val="both"/>
        <w:rPr>
          <w:rFonts w:ascii="Times New Roman" w:eastAsia="Times New Roman" w:hAnsi="Times New Roman"/>
          <w:color w:val="000000"/>
          <w:sz w:val="23"/>
          <w:szCs w:val="23"/>
        </w:rPr>
      </w:pPr>
    </w:p>
    <w:p w:rsidR="00E928BF" w:rsidRPr="006B1133" w:rsidRDefault="00E928BF" w:rsidP="00E928BF">
      <w:pPr>
        <w:spacing w:after="0"/>
        <w:jc w:val="center"/>
        <w:rPr>
          <w:rFonts w:ascii="Times New Roman" w:eastAsia="TimesNewRoman" w:hAnsi="Times New Roman"/>
          <w:b/>
          <w:i/>
          <w:sz w:val="23"/>
          <w:szCs w:val="23"/>
        </w:rPr>
      </w:pPr>
      <w:r w:rsidRPr="006B1133">
        <w:rPr>
          <w:rFonts w:ascii="Times New Roman" w:eastAsia="TimesNewRoman" w:hAnsi="Times New Roman"/>
          <w:b/>
          <w:i/>
          <w:sz w:val="23"/>
          <w:szCs w:val="23"/>
        </w:rPr>
        <w:t>Stowrzyszenie Lokalna Grupa Działania Brama na Podlasie”</w:t>
      </w:r>
    </w:p>
    <w:p w:rsidR="00E928BF" w:rsidRPr="006B1133" w:rsidRDefault="002501BC" w:rsidP="00E928BF">
      <w:pPr>
        <w:spacing w:after="0"/>
        <w:jc w:val="center"/>
        <w:rPr>
          <w:rFonts w:ascii="Times New Roman" w:eastAsia="TimesNewRoman" w:hAnsi="Times New Roman"/>
          <w:b/>
          <w:i/>
          <w:sz w:val="23"/>
          <w:szCs w:val="23"/>
        </w:rPr>
      </w:pPr>
      <w:r>
        <w:rPr>
          <w:rFonts w:ascii="Times New Roman" w:eastAsia="TimesNewRoman" w:hAnsi="Times New Roman"/>
          <w:b/>
          <w:i/>
          <w:sz w:val="23"/>
          <w:szCs w:val="23"/>
        </w:rPr>
        <w:t>ul.Mickiewicza 1a</w:t>
      </w:r>
    </w:p>
    <w:p w:rsidR="00E928BF" w:rsidRPr="006B1133" w:rsidRDefault="00E928BF" w:rsidP="00E928BF">
      <w:pPr>
        <w:spacing w:after="0"/>
        <w:jc w:val="center"/>
        <w:rPr>
          <w:rFonts w:ascii="Times New Roman" w:eastAsia="TimesNewRoman" w:hAnsi="Times New Roman"/>
          <w:b/>
          <w:i/>
          <w:sz w:val="23"/>
          <w:szCs w:val="23"/>
        </w:rPr>
      </w:pPr>
      <w:r w:rsidRPr="006B1133">
        <w:rPr>
          <w:rFonts w:ascii="Times New Roman" w:eastAsia="TimesNewRoman" w:hAnsi="Times New Roman"/>
          <w:b/>
          <w:i/>
          <w:sz w:val="23"/>
          <w:szCs w:val="23"/>
        </w:rPr>
        <w:t>18-200 Wysokie Mazowieckie</w:t>
      </w:r>
    </w:p>
    <w:p w:rsidR="00E928BF" w:rsidRPr="006B1133" w:rsidRDefault="00E928BF" w:rsidP="00E928BF">
      <w:pPr>
        <w:shd w:val="clear" w:color="auto" w:fill="FFFFFF"/>
        <w:spacing w:after="0"/>
        <w:jc w:val="both"/>
        <w:rPr>
          <w:rFonts w:ascii="Times New Roman" w:eastAsia="Times New Roman" w:hAnsi="Times New Roman"/>
          <w:color w:val="000000"/>
          <w:sz w:val="23"/>
          <w:szCs w:val="23"/>
        </w:rPr>
      </w:pPr>
    </w:p>
    <w:p w:rsidR="00E928BF" w:rsidRPr="006B1133" w:rsidRDefault="00E928BF" w:rsidP="00E928BF">
      <w:pPr>
        <w:spacing w:after="0"/>
        <w:jc w:val="both"/>
        <w:rPr>
          <w:rFonts w:ascii="Times New Roman" w:hAnsi="Times New Roman"/>
          <w:b/>
          <w:sz w:val="23"/>
          <w:szCs w:val="23"/>
        </w:rPr>
      </w:pPr>
      <w:r w:rsidRPr="006B1133">
        <w:rPr>
          <w:rFonts w:ascii="Times New Roman" w:hAnsi="Times New Roman"/>
          <w:b/>
          <w:sz w:val="23"/>
          <w:szCs w:val="23"/>
        </w:rPr>
        <w:t xml:space="preserve">Wnioski, które wpłyną do LGD po terminie nie podlegają ocenie, tj. pozostają bez rozpatrzenia. </w:t>
      </w:r>
    </w:p>
    <w:p w:rsidR="009D5BF3" w:rsidRPr="006B1133" w:rsidRDefault="005628C3" w:rsidP="002222B6">
      <w:pPr>
        <w:pStyle w:val="Nagwek1"/>
        <w:rPr>
          <w:rFonts w:ascii="Times New Roman" w:hAnsi="Times New Roman"/>
          <w:sz w:val="23"/>
          <w:szCs w:val="23"/>
        </w:rPr>
      </w:pPr>
      <w:bookmarkStart w:id="18" w:name="_Toc466450022"/>
      <w:bookmarkStart w:id="19" w:name="_Toc464468387"/>
      <w:r w:rsidRPr="006B1133">
        <w:rPr>
          <w:rFonts w:ascii="Times New Roman" w:hAnsi="Times New Roman"/>
          <w:sz w:val="23"/>
          <w:szCs w:val="23"/>
        </w:rPr>
        <w:t>III</w:t>
      </w:r>
      <w:r w:rsidR="009D5BF3" w:rsidRPr="006B1133">
        <w:rPr>
          <w:rFonts w:ascii="Times New Roman" w:hAnsi="Times New Roman"/>
          <w:sz w:val="23"/>
          <w:szCs w:val="23"/>
        </w:rPr>
        <w:t>. Sposób składania wniosków</w:t>
      </w:r>
      <w:bookmarkEnd w:id="18"/>
      <w:bookmarkEnd w:id="19"/>
    </w:p>
    <w:p w:rsidR="004B0E08" w:rsidRPr="006B1133" w:rsidRDefault="004B0E08" w:rsidP="006E4DE3">
      <w:pPr>
        <w:shd w:val="clear" w:color="auto" w:fill="FFFFFF"/>
        <w:tabs>
          <w:tab w:val="left" w:pos="3260"/>
        </w:tabs>
        <w:spacing w:after="0"/>
        <w:jc w:val="both"/>
        <w:rPr>
          <w:rFonts w:ascii="Times New Roman" w:hAnsi="Times New Roman"/>
          <w:sz w:val="23"/>
          <w:szCs w:val="23"/>
        </w:rPr>
      </w:pPr>
    </w:p>
    <w:p w:rsidR="00E928BF" w:rsidRPr="006B1133" w:rsidRDefault="00E928BF" w:rsidP="00E928BF">
      <w:pPr>
        <w:tabs>
          <w:tab w:val="left" w:pos="3260"/>
        </w:tabs>
        <w:spacing w:before="100" w:beforeAutospacing="1" w:after="100" w:afterAutospacing="1"/>
        <w:jc w:val="both"/>
        <w:rPr>
          <w:rFonts w:ascii="Times New Roman" w:hAnsi="Times New Roman"/>
          <w:b/>
          <w:sz w:val="23"/>
          <w:szCs w:val="23"/>
        </w:rPr>
      </w:pPr>
      <w:r w:rsidRPr="006B1133">
        <w:rPr>
          <w:rFonts w:ascii="Times New Roman" w:eastAsia="TimesNewRoman" w:hAnsi="Times New Roman"/>
          <w:sz w:val="23"/>
          <w:szCs w:val="23"/>
        </w:rPr>
        <w:t>Wnioski o dofinansowanie projektów składane są w terminie określonym powyżej</w:t>
      </w:r>
      <w:r w:rsidRPr="006B1133">
        <w:rPr>
          <w:rFonts w:ascii="Times New Roman" w:eastAsia="TimesNewRoman" w:hAnsi="Times New Roman"/>
          <w:i/>
          <w:sz w:val="23"/>
          <w:szCs w:val="23"/>
        </w:rPr>
        <w:t xml:space="preserve">. </w:t>
      </w:r>
      <w:r w:rsidRPr="006B1133">
        <w:rPr>
          <w:rFonts w:ascii="Times New Roman" w:hAnsi="Times New Roman"/>
          <w:sz w:val="23"/>
          <w:szCs w:val="23"/>
        </w:rPr>
        <w:t xml:space="preserve">Wniosek </w:t>
      </w:r>
      <w:r w:rsidRPr="006B1133">
        <w:rPr>
          <w:rFonts w:ascii="Times New Roman" w:hAnsi="Times New Roman"/>
          <w:sz w:val="23"/>
          <w:szCs w:val="23"/>
        </w:rPr>
        <w:br/>
        <w:t xml:space="preserve">o dofinansowanie należy wypełnić w języku polskim, zgodnie z </w:t>
      </w:r>
      <w:r w:rsidRPr="006B1133">
        <w:rPr>
          <w:rFonts w:ascii="Times New Roman" w:hAnsi="Times New Roman"/>
          <w:i/>
          <w:sz w:val="23"/>
          <w:szCs w:val="23"/>
        </w:rPr>
        <w:t>Instrukcją wypełniania wniosku</w:t>
      </w:r>
      <w:r w:rsidRPr="006B1133">
        <w:rPr>
          <w:rFonts w:ascii="Times New Roman" w:hAnsi="Times New Roman"/>
          <w:i/>
          <w:sz w:val="23"/>
          <w:szCs w:val="23"/>
        </w:rPr>
        <w:br/>
        <w:t>o dofinansowanie realizacji projektów w ramach Regionalnego Programu Operacyjnego Województwa Podlaskiego na lata 2014-2020</w:t>
      </w:r>
      <w:r w:rsidRPr="006B1133">
        <w:rPr>
          <w:rFonts w:ascii="Times New Roman" w:hAnsi="Times New Roman"/>
          <w:sz w:val="23"/>
          <w:szCs w:val="23"/>
        </w:rPr>
        <w:t xml:space="preserve"> (załącznik nr 9 do Ogłoszenia), dostępną na stronie: </w:t>
      </w:r>
      <w:r w:rsidR="003C29AD">
        <w:rPr>
          <w:rFonts w:ascii="Times New Roman" w:hAnsi="Times New Roman"/>
          <w:sz w:val="23"/>
          <w:szCs w:val="23"/>
        </w:rPr>
        <w:t>http://www.rpo.wrotapodlasia.pl</w:t>
      </w:r>
      <w:r w:rsidRPr="006B1133">
        <w:rPr>
          <w:rFonts w:ascii="Times New Roman" w:hAnsi="Times New Roman"/>
          <w:sz w:val="23"/>
          <w:szCs w:val="23"/>
        </w:rPr>
        <w:t xml:space="preserve"> oraz uwzględniając informacje zawarte w </w:t>
      </w:r>
      <w:r w:rsidRPr="006B1133">
        <w:rPr>
          <w:rFonts w:ascii="Times New Roman" w:hAnsi="Times New Roman"/>
          <w:i/>
          <w:sz w:val="23"/>
          <w:szCs w:val="23"/>
        </w:rPr>
        <w:t>Instrukcji użytkownika GWA2014 EFRR</w:t>
      </w:r>
      <w:r w:rsidRPr="006B1133">
        <w:rPr>
          <w:rFonts w:ascii="Times New Roman" w:hAnsi="Times New Roman"/>
          <w:sz w:val="23"/>
          <w:szCs w:val="23"/>
        </w:rPr>
        <w:t xml:space="preserve"> (załącznik nr 11 do Ogłoszenia), dostępnej na stronie: </w:t>
      </w:r>
      <w:r w:rsidR="003C29AD">
        <w:rPr>
          <w:rFonts w:ascii="Times New Roman" w:hAnsi="Times New Roman"/>
          <w:sz w:val="23"/>
          <w:szCs w:val="23"/>
        </w:rPr>
        <w:t>http://www.rpo.wrotapodlasia.pl</w:t>
      </w:r>
      <w:r w:rsidRPr="006B1133">
        <w:rPr>
          <w:rFonts w:ascii="Times New Roman" w:hAnsi="Times New Roman"/>
          <w:sz w:val="23"/>
          <w:szCs w:val="23"/>
        </w:rPr>
        <w:t xml:space="preserve">. </w:t>
      </w:r>
    </w:p>
    <w:p w:rsidR="00E928BF" w:rsidRPr="006B1133" w:rsidRDefault="00E928BF" w:rsidP="00E928BF">
      <w:pPr>
        <w:tabs>
          <w:tab w:val="left" w:pos="3260"/>
        </w:tabs>
        <w:spacing w:before="100" w:beforeAutospacing="1" w:after="100" w:afterAutospacing="1"/>
        <w:rPr>
          <w:rFonts w:ascii="Times New Roman" w:hAnsi="Times New Roman"/>
          <w:sz w:val="23"/>
          <w:szCs w:val="23"/>
        </w:rPr>
      </w:pPr>
      <w:r w:rsidRPr="006B1133">
        <w:rPr>
          <w:rFonts w:ascii="Times New Roman" w:hAnsi="Times New Roman"/>
          <w:sz w:val="23"/>
          <w:szCs w:val="23"/>
        </w:rPr>
        <w:lastRenderedPageBreak/>
        <w:t xml:space="preserve">Wniosek o dofinansowanie w wersji elektronicznej (plik XML) składa się za pomocą aplikacji GeneratorWniosków Aplikacyjnych na lata 2014-2020 (GWA2014 (EFRR)), która jest dostępna na stronie: http://rpo.wrotapodlasia.pl/pl/jak_skorzystac_z_programu/pobierz_wzory_dokumentow/generator-wnioskow-aplikacyjnych-efrr.html. </w:t>
      </w:r>
    </w:p>
    <w:p w:rsidR="00E928BF" w:rsidRPr="006B1133" w:rsidRDefault="00E928BF" w:rsidP="00E928BF">
      <w:pPr>
        <w:tabs>
          <w:tab w:val="left" w:pos="3260"/>
        </w:tabs>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Wniosek o dofinansowanie projektu należy wypełnić w aktualnej na dzień ogłaszania naboru wersji instalacyjnej GWA2014 (EFRR).</w:t>
      </w:r>
    </w:p>
    <w:p w:rsidR="00E928BF" w:rsidRPr="006B1133" w:rsidRDefault="00E928BF" w:rsidP="00E928BF">
      <w:pPr>
        <w:pStyle w:val="Stopka"/>
        <w:spacing w:before="100" w:beforeAutospacing="1" w:after="100" w:afterAutospacing="1" w:line="276" w:lineRule="auto"/>
        <w:jc w:val="both"/>
        <w:rPr>
          <w:rFonts w:ascii="Times New Roman" w:hAnsi="Times New Roman"/>
          <w:sz w:val="23"/>
          <w:szCs w:val="23"/>
        </w:rPr>
      </w:pPr>
      <w:r w:rsidRPr="006B1133">
        <w:rPr>
          <w:rFonts w:ascii="Times New Roman" w:hAnsi="Times New Roman"/>
          <w:color w:val="000000"/>
          <w:sz w:val="23"/>
          <w:szCs w:val="23"/>
          <w:shd w:val="clear" w:color="auto" w:fill="FFFFFF"/>
        </w:rPr>
        <w:t>W przypadku wykrycia błędów uniemożliwiających poprawne przygotowanie wniosku (awaria aplikacji, błąd uniemożliwiający poprawne przygotowanie wniosku) lub chęci zgłoszenia rozwiązań poprawiających funkcjonalność GWA2014 należy zgłosić problem/ przedstawić uwagi posługując się Formularzem zgłaszania uwag (</w:t>
      </w:r>
      <w:r w:rsidRPr="006B1133">
        <w:rPr>
          <w:rFonts w:ascii="Times New Roman" w:hAnsi="Times New Roman"/>
          <w:sz w:val="23"/>
          <w:szCs w:val="23"/>
        </w:rPr>
        <w:t>dokument dostępny na stronie: http://www.rpo.wrotapodlasia.pl w sekcji: Dokumenty do pobrania</w:t>
      </w:r>
      <w:r w:rsidRPr="006B1133">
        <w:rPr>
          <w:rFonts w:ascii="Times New Roman" w:hAnsi="Times New Roman"/>
          <w:color w:val="000000"/>
          <w:sz w:val="23"/>
          <w:szCs w:val="23"/>
          <w:shd w:val="clear" w:color="auto" w:fill="FFFFFF"/>
        </w:rPr>
        <w:t>) na adres:</w:t>
      </w:r>
      <w:r w:rsidRPr="006B1133">
        <w:rPr>
          <w:rFonts w:ascii="Times New Roman" w:hAnsi="Times New Roman"/>
          <w:sz w:val="23"/>
          <w:szCs w:val="23"/>
        </w:rPr>
        <w:t xml:space="preserve"> generator_efrr@wrotapodlasia.pl.</w:t>
      </w:r>
    </w:p>
    <w:p w:rsidR="00E928BF" w:rsidRPr="006B1133" w:rsidRDefault="00E928BF" w:rsidP="00E928BF">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Ponadto Wnioskodawca jest zobowiązany do dostarczenia do Stowarzyszenie LGD „Brama na Pod</w:t>
      </w:r>
      <w:r w:rsidR="002501BC">
        <w:rPr>
          <w:rFonts w:ascii="Times New Roman" w:hAnsi="Times New Roman"/>
          <w:sz w:val="23"/>
          <w:szCs w:val="23"/>
        </w:rPr>
        <w:t xml:space="preserve">lasie” </w:t>
      </w:r>
      <w:r w:rsidR="002501BC">
        <w:rPr>
          <w:rFonts w:ascii="Times New Roman" w:hAnsi="Times New Roman"/>
          <w:sz w:val="23"/>
          <w:szCs w:val="23"/>
        </w:rPr>
        <w:br/>
        <w:t>z siedzibą ul. Mickiewicza 1a</w:t>
      </w:r>
      <w:r w:rsidRPr="006B1133">
        <w:rPr>
          <w:rFonts w:ascii="Times New Roman" w:hAnsi="Times New Roman"/>
          <w:sz w:val="23"/>
          <w:szCs w:val="23"/>
        </w:rPr>
        <w:t>, 18 – 200 Wysokie Mazowieckie:</w:t>
      </w:r>
    </w:p>
    <w:p w:rsidR="00E928BF" w:rsidRPr="006B1133" w:rsidRDefault="00E928BF" w:rsidP="00E928BF">
      <w:pPr>
        <w:pStyle w:val="Akapitzlist"/>
        <w:numPr>
          <w:ilvl w:val="0"/>
          <w:numId w:val="48"/>
        </w:numPr>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t>3 egzemplarze wniosków o dofinansowanie</w:t>
      </w:r>
      <w:r w:rsidRPr="006B1133">
        <w:rPr>
          <w:rFonts w:ascii="Times New Roman" w:hAnsi="Times New Roman"/>
          <w:sz w:val="23"/>
          <w:szCs w:val="23"/>
        </w:rPr>
        <w:t>, wydrukowanych po wcześniejszym wysłaniu w/w wniosku za pomocą GWA2014 (EFRR), wraz z zał</w:t>
      </w:r>
      <w:r w:rsidR="003C29AD">
        <w:rPr>
          <w:rFonts w:ascii="Times New Roman" w:hAnsi="Times New Roman"/>
          <w:sz w:val="23"/>
          <w:szCs w:val="23"/>
        </w:rPr>
        <w:t>ącznikami w wersji papierowej (</w:t>
      </w:r>
      <w:r w:rsidR="005D49C5">
        <w:rPr>
          <w:rFonts w:ascii="Times New Roman" w:hAnsi="Times New Roman"/>
          <w:sz w:val="23"/>
          <w:szCs w:val="23"/>
        </w:rPr>
        <w:t xml:space="preserve">2 </w:t>
      </w:r>
      <w:r w:rsidRPr="006B1133">
        <w:rPr>
          <w:rFonts w:ascii="Times New Roman" w:hAnsi="Times New Roman"/>
          <w:sz w:val="23"/>
          <w:szCs w:val="23"/>
        </w:rPr>
        <w:t>oryginał</w:t>
      </w:r>
      <w:r w:rsidR="005D49C5">
        <w:rPr>
          <w:rFonts w:ascii="Times New Roman" w:hAnsi="Times New Roman"/>
          <w:sz w:val="23"/>
          <w:szCs w:val="23"/>
        </w:rPr>
        <w:t>y</w:t>
      </w:r>
      <w:r w:rsidRPr="006B1133">
        <w:rPr>
          <w:rFonts w:ascii="Times New Roman" w:hAnsi="Times New Roman"/>
          <w:sz w:val="23"/>
          <w:szCs w:val="23"/>
        </w:rPr>
        <w:t xml:space="preserve"> i </w:t>
      </w:r>
      <w:r w:rsidR="003C29AD">
        <w:rPr>
          <w:rFonts w:ascii="Times New Roman" w:hAnsi="Times New Roman"/>
          <w:sz w:val="23"/>
          <w:szCs w:val="23"/>
        </w:rPr>
        <w:t>kopi</w:t>
      </w:r>
      <w:r w:rsidR="005D49C5">
        <w:rPr>
          <w:rFonts w:ascii="Times New Roman" w:hAnsi="Times New Roman"/>
          <w:sz w:val="23"/>
          <w:szCs w:val="23"/>
        </w:rPr>
        <w:t>a</w:t>
      </w:r>
      <w:r w:rsidRPr="006B1133">
        <w:rPr>
          <w:rFonts w:ascii="Times New Roman" w:hAnsi="Times New Roman"/>
          <w:sz w:val="23"/>
          <w:szCs w:val="23"/>
        </w:rPr>
        <w:t xml:space="preserve"> lub 3 oryginały), przy czym należy pamiętać iż wersja elektroniczna (xml) i papierowa wniosku muszą być identyczne (tożsama suma kontrolna); </w:t>
      </w:r>
    </w:p>
    <w:p w:rsidR="00E928BF" w:rsidRPr="006B1133" w:rsidRDefault="00E928BF" w:rsidP="00E928BF">
      <w:pPr>
        <w:pStyle w:val="Akapitzlist"/>
        <w:numPr>
          <w:ilvl w:val="0"/>
          <w:numId w:val="49"/>
        </w:numPr>
        <w:spacing w:before="100" w:beforeAutospacing="1" w:after="100" w:afterAutospacing="1"/>
        <w:ind w:left="709"/>
        <w:jc w:val="both"/>
        <w:rPr>
          <w:rFonts w:ascii="Times New Roman" w:hAnsi="Times New Roman"/>
          <w:sz w:val="23"/>
          <w:szCs w:val="23"/>
        </w:rPr>
      </w:pPr>
      <w:r w:rsidRPr="006B1133">
        <w:rPr>
          <w:rFonts w:ascii="Times New Roman" w:hAnsi="Times New Roman"/>
          <w:sz w:val="23"/>
          <w:szCs w:val="23"/>
        </w:rPr>
        <w:t xml:space="preserve">wydrukowanego potwierdzenia przesłania do IZ RPOWP elektronicznej wersji wniosku </w:t>
      </w:r>
      <w:r w:rsidRPr="006B1133">
        <w:rPr>
          <w:rFonts w:ascii="Times New Roman" w:hAnsi="Times New Roman"/>
          <w:sz w:val="23"/>
          <w:szCs w:val="23"/>
        </w:rPr>
        <w:br/>
        <w:t xml:space="preserve">o  dofinansowanie; </w:t>
      </w:r>
    </w:p>
    <w:p w:rsidR="00E928BF" w:rsidRPr="006B1133" w:rsidRDefault="00E928BF" w:rsidP="00E928BF">
      <w:pPr>
        <w:numPr>
          <w:ilvl w:val="0"/>
          <w:numId w:val="49"/>
        </w:numPr>
        <w:spacing w:before="100" w:beforeAutospacing="1" w:after="100" w:afterAutospacing="1"/>
        <w:contextualSpacing/>
        <w:jc w:val="both"/>
        <w:rPr>
          <w:rFonts w:ascii="Times New Roman" w:hAnsi="Times New Roman"/>
          <w:sz w:val="23"/>
          <w:szCs w:val="23"/>
        </w:rPr>
      </w:pPr>
      <w:r w:rsidRPr="006B1133">
        <w:rPr>
          <w:rFonts w:ascii="Times New Roman" w:hAnsi="Times New Roman"/>
          <w:sz w:val="23"/>
          <w:szCs w:val="23"/>
        </w:rPr>
        <w:t>wersji  nagranej na nośniku elektronicznym np. CD/DVD wniosku o dofinansowanie</w:t>
      </w:r>
      <w:r w:rsidRPr="006B1133">
        <w:rPr>
          <w:rFonts w:ascii="Times New Roman" w:hAnsi="Times New Roman"/>
          <w:color w:val="FF0000"/>
          <w:sz w:val="23"/>
          <w:szCs w:val="23"/>
        </w:rPr>
        <w:t xml:space="preserve"> </w:t>
      </w:r>
      <w:r w:rsidRPr="006B1133">
        <w:rPr>
          <w:rFonts w:ascii="Times New Roman" w:hAnsi="Times New Roman"/>
          <w:sz w:val="23"/>
          <w:szCs w:val="23"/>
        </w:rPr>
        <w:t xml:space="preserve">(PDF </w:t>
      </w:r>
      <w:r w:rsidRPr="006B1133">
        <w:rPr>
          <w:rFonts w:ascii="Times New Roman" w:hAnsi="Times New Roman"/>
          <w:sz w:val="23"/>
          <w:szCs w:val="23"/>
        </w:rPr>
        <w:br/>
        <w:t>i XML), wraz z następującymi załącznikami:</w:t>
      </w:r>
    </w:p>
    <w:p w:rsidR="00E928BF" w:rsidRPr="006B1133" w:rsidRDefault="00E928BF" w:rsidP="00E928BF">
      <w:pPr>
        <w:pStyle w:val="Akapitzlist"/>
        <w:numPr>
          <w:ilvl w:val="0"/>
          <w:numId w:val="50"/>
        </w:num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Analiza Wykonalności Projektu/Studium Wykonalności  w formacie PDF;</w:t>
      </w:r>
    </w:p>
    <w:p w:rsidR="00E928BF" w:rsidRPr="006B1133" w:rsidRDefault="00E928BF" w:rsidP="00E928BF">
      <w:pPr>
        <w:pStyle w:val="Akapitzlist"/>
        <w:numPr>
          <w:ilvl w:val="0"/>
          <w:numId w:val="50"/>
        </w:num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uproszczony model finansowy/ arkusze kalkulacyjne w formie aktywnego arkusza kalkulacyjnego ( np. XLM).</w:t>
      </w:r>
    </w:p>
    <w:p w:rsidR="00E928BF" w:rsidRPr="006B1133" w:rsidRDefault="00E928BF" w:rsidP="00E928BF">
      <w:pPr>
        <w:spacing w:after="0" w:line="240" w:lineRule="auto"/>
        <w:rPr>
          <w:rFonts w:ascii="Times New Roman" w:hAnsi="Times New Roman"/>
          <w:color w:val="000000"/>
          <w:sz w:val="23"/>
          <w:szCs w:val="23"/>
          <w:lang w:eastAsia="pl-PL"/>
        </w:rPr>
      </w:pPr>
    </w:p>
    <w:p w:rsidR="00E928BF" w:rsidRPr="006B1133" w:rsidRDefault="00E928BF" w:rsidP="00E928BF">
      <w:pPr>
        <w:autoSpaceDE w:val="0"/>
        <w:autoSpaceDN w:val="0"/>
        <w:adjustRightInd w:val="0"/>
        <w:spacing w:after="0"/>
        <w:jc w:val="both"/>
        <w:rPr>
          <w:rFonts w:ascii="Times New Roman" w:hAnsi="Times New Roman"/>
          <w:sz w:val="23"/>
          <w:szCs w:val="23"/>
          <w:lang w:eastAsia="pl-PL"/>
        </w:rPr>
      </w:pPr>
      <w:r w:rsidRPr="006B1133">
        <w:rPr>
          <w:rFonts w:ascii="Times New Roman" w:hAnsi="Times New Roman"/>
          <w:sz w:val="23"/>
          <w:szCs w:val="23"/>
          <w:lang w:eastAsia="pl-PL"/>
        </w:rPr>
        <w:t>Na kompletny wniosek o dofinansowanie składa się:</w:t>
      </w:r>
    </w:p>
    <w:p w:rsidR="00E928BF" w:rsidRPr="006B1133" w:rsidRDefault="00E928BF" w:rsidP="00E928BF">
      <w:pPr>
        <w:autoSpaceDE w:val="0"/>
        <w:autoSpaceDN w:val="0"/>
        <w:adjustRightInd w:val="0"/>
        <w:spacing w:after="0"/>
        <w:jc w:val="both"/>
        <w:rPr>
          <w:rFonts w:ascii="Times New Roman" w:hAnsi="Times New Roman"/>
          <w:sz w:val="23"/>
          <w:szCs w:val="23"/>
          <w:lang w:eastAsia="pl-PL"/>
        </w:rPr>
      </w:pPr>
      <w:r w:rsidRPr="006B1133">
        <w:rPr>
          <w:rFonts w:ascii="Times New Roman" w:hAnsi="Times New Roman"/>
          <w:sz w:val="23"/>
          <w:szCs w:val="23"/>
          <w:lang w:eastAsia="pl-PL"/>
        </w:rPr>
        <w:t>- formularz wniosku wygenerowany z systemu GWA2014, podpisany przez osobę/y upoważnioną/e</w:t>
      </w:r>
    </w:p>
    <w:p w:rsidR="00E928BF" w:rsidRPr="006B1133" w:rsidRDefault="00E928BF" w:rsidP="00E928BF">
      <w:pPr>
        <w:autoSpaceDE w:val="0"/>
        <w:autoSpaceDN w:val="0"/>
        <w:adjustRightInd w:val="0"/>
        <w:spacing w:after="0"/>
        <w:jc w:val="both"/>
        <w:rPr>
          <w:rFonts w:ascii="Times New Roman" w:hAnsi="Times New Roman"/>
          <w:sz w:val="23"/>
          <w:szCs w:val="23"/>
          <w:lang w:eastAsia="pl-PL"/>
        </w:rPr>
      </w:pPr>
      <w:r w:rsidRPr="006B1133">
        <w:rPr>
          <w:rFonts w:ascii="Times New Roman" w:hAnsi="Times New Roman"/>
          <w:sz w:val="23"/>
          <w:szCs w:val="23"/>
          <w:lang w:eastAsia="pl-PL"/>
        </w:rPr>
        <w:t>- studium wykonalności/analiza wykonalności projektu w wersji papierowej podpisane przez osobę/y upoważnioną/e;</w:t>
      </w:r>
    </w:p>
    <w:p w:rsidR="00E928BF" w:rsidRPr="006B1133" w:rsidRDefault="00E928BF" w:rsidP="00E928BF">
      <w:pPr>
        <w:autoSpaceDE w:val="0"/>
        <w:autoSpaceDN w:val="0"/>
        <w:adjustRightInd w:val="0"/>
        <w:spacing w:after="0"/>
        <w:jc w:val="both"/>
        <w:rPr>
          <w:rFonts w:ascii="Times New Roman" w:hAnsi="Times New Roman"/>
          <w:sz w:val="23"/>
          <w:szCs w:val="23"/>
          <w:lang w:eastAsia="pl-PL"/>
        </w:rPr>
      </w:pPr>
      <w:r w:rsidRPr="006B1133">
        <w:rPr>
          <w:rFonts w:ascii="Times New Roman" w:hAnsi="Times New Roman"/>
          <w:sz w:val="23"/>
          <w:szCs w:val="23"/>
          <w:lang w:eastAsia="pl-PL"/>
        </w:rPr>
        <w:t xml:space="preserve">- studium wykonalności/analiza wykonalności projektu w wersji elektronicznej w formacie PDF; </w:t>
      </w:r>
    </w:p>
    <w:p w:rsidR="00E928BF" w:rsidRPr="006B1133" w:rsidRDefault="00E928BF" w:rsidP="00E928BF">
      <w:pPr>
        <w:autoSpaceDE w:val="0"/>
        <w:autoSpaceDN w:val="0"/>
        <w:adjustRightInd w:val="0"/>
        <w:spacing w:after="0"/>
        <w:jc w:val="both"/>
        <w:rPr>
          <w:rFonts w:ascii="Times New Roman" w:hAnsi="Times New Roman"/>
          <w:sz w:val="23"/>
          <w:szCs w:val="23"/>
          <w:lang w:eastAsia="pl-PL"/>
        </w:rPr>
      </w:pPr>
      <w:r w:rsidRPr="006B1133">
        <w:rPr>
          <w:rFonts w:ascii="Times New Roman" w:hAnsi="Times New Roman"/>
          <w:sz w:val="23"/>
          <w:szCs w:val="23"/>
          <w:lang w:eastAsia="pl-PL"/>
        </w:rPr>
        <w:t>- model finansowy w wersji papierowej podpisany przez osobę/y upoważnioną/e;</w:t>
      </w:r>
    </w:p>
    <w:p w:rsidR="00E928BF" w:rsidRPr="006B1133" w:rsidRDefault="00E928BF" w:rsidP="00E928BF">
      <w:pPr>
        <w:autoSpaceDE w:val="0"/>
        <w:autoSpaceDN w:val="0"/>
        <w:adjustRightInd w:val="0"/>
        <w:spacing w:after="0"/>
        <w:jc w:val="both"/>
        <w:rPr>
          <w:rFonts w:ascii="Times New Roman" w:hAnsi="Times New Roman"/>
          <w:sz w:val="23"/>
          <w:szCs w:val="23"/>
          <w:lang w:eastAsia="pl-PL"/>
        </w:rPr>
      </w:pPr>
      <w:r w:rsidRPr="006B1133">
        <w:rPr>
          <w:rFonts w:ascii="Times New Roman" w:hAnsi="Times New Roman"/>
          <w:sz w:val="23"/>
          <w:szCs w:val="23"/>
          <w:lang w:eastAsia="pl-PL"/>
        </w:rPr>
        <w:t>- model finansowy w wersji elektronicznej w formie aktywnego arkusza kalkulacyjnego (np. XLS);</w:t>
      </w:r>
    </w:p>
    <w:p w:rsidR="00E928BF" w:rsidRPr="006B1133" w:rsidRDefault="00E928BF" w:rsidP="00E928BF">
      <w:pPr>
        <w:autoSpaceDE w:val="0"/>
        <w:autoSpaceDN w:val="0"/>
        <w:adjustRightInd w:val="0"/>
        <w:spacing w:after="0"/>
        <w:jc w:val="both"/>
        <w:rPr>
          <w:rFonts w:ascii="Times New Roman" w:hAnsi="Times New Roman"/>
          <w:sz w:val="23"/>
          <w:szCs w:val="23"/>
          <w:lang w:eastAsia="pl-PL"/>
        </w:rPr>
      </w:pPr>
      <w:r w:rsidRPr="006B1133">
        <w:rPr>
          <w:rFonts w:ascii="Times New Roman" w:hAnsi="Times New Roman"/>
          <w:sz w:val="23"/>
          <w:szCs w:val="23"/>
          <w:lang w:eastAsia="pl-PL"/>
        </w:rPr>
        <w:t>- komplet innych wymaganych załączników do wniosku. zgodne z instrukcją wypełnienia wniosku.</w:t>
      </w:r>
    </w:p>
    <w:p w:rsidR="00E928BF" w:rsidRPr="006B1133" w:rsidRDefault="00E928BF" w:rsidP="00E928BF">
      <w:pPr>
        <w:autoSpaceDE w:val="0"/>
        <w:autoSpaceDN w:val="0"/>
        <w:adjustRightInd w:val="0"/>
        <w:spacing w:after="0"/>
        <w:jc w:val="both"/>
        <w:rPr>
          <w:rFonts w:ascii="Times New Roman" w:hAnsi="Times New Roman"/>
          <w:sz w:val="23"/>
          <w:szCs w:val="23"/>
          <w:lang w:eastAsia="pl-PL"/>
        </w:rPr>
      </w:pPr>
      <w:r w:rsidRPr="006B1133">
        <w:rPr>
          <w:rFonts w:ascii="Times New Roman" w:hAnsi="Times New Roman"/>
          <w:sz w:val="23"/>
          <w:szCs w:val="23"/>
          <w:lang w:eastAsia="pl-PL"/>
        </w:rPr>
        <w:t>Wniosek (w formacie xml) wraz z załącznikami musi być nagrany na nośniku elektronicznym (CD/DVD) – wymagane załączniki w formie elektor</w:t>
      </w:r>
      <w:r w:rsidR="008C24C7">
        <w:rPr>
          <w:rFonts w:ascii="Times New Roman" w:hAnsi="Times New Roman"/>
          <w:sz w:val="23"/>
          <w:szCs w:val="23"/>
          <w:lang w:eastAsia="pl-PL"/>
        </w:rPr>
        <w:t>o</w:t>
      </w:r>
      <w:r w:rsidRPr="006B1133">
        <w:rPr>
          <w:rFonts w:ascii="Times New Roman" w:hAnsi="Times New Roman"/>
          <w:sz w:val="23"/>
          <w:szCs w:val="23"/>
          <w:lang w:eastAsia="pl-PL"/>
        </w:rPr>
        <w:t>n</w:t>
      </w:r>
      <w:r w:rsidR="008C24C7">
        <w:rPr>
          <w:rFonts w:ascii="Times New Roman" w:hAnsi="Times New Roman"/>
          <w:sz w:val="23"/>
          <w:szCs w:val="23"/>
          <w:lang w:eastAsia="pl-PL"/>
        </w:rPr>
        <w:t>i</w:t>
      </w:r>
      <w:r w:rsidRPr="006B1133">
        <w:rPr>
          <w:rFonts w:ascii="Times New Roman" w:hAnsi="Times New Roman"/>
          <w:sz w:val="23"/>
          <w:szCs w:val="23"/>
          <w:lang w:eastAsia="pl-PL"/>
        </w:rPr>
        <w:t xml:space="preserve">cznej to Analiza Wykonalności Projektu/Studium Wykonalności Projektu(PDF) oraz </w:t>
      </w:r>
      <w:r w:rsidRPr="006B1133">
        <w:rPr>
          <w:rFonts w:ascii="Times New Roman" w:hAnsi="Times New Roman"/>
          <w:sz w:val="23"/>
          <w:szCs w:val="23"/>
        </w:rPr>
        <w:t>uproszczony model finansowy/ arkusze kalkulacyjne w formie aktywnego arkusza kalkulacyjnego ( np. XLM).</w:t>
      </w:r>
    </w:p>
    <w:p w:rsidR="00E928BF" w:rsidRPr="006B1133" w:rsidRDefault="00E928BF" w:rsidP="00E928BF">
      <w:pPr>
        <w:autoSpaceDE w:val="0"/>
        <w:autoSpaceDN w:val="0"/>
        <w:adjustRightInd w:val="0"/>
        <w:spacing w:after="0"/>
        <w:jc w:val="both"/>
        <w:rPr>
          <w:rFonts w:ascii="Times New Roman" w:hAnsi="Times New Roman"/>
          <w:sz w:val="23"/>
          <w:szCs w:val="23"/>
          <w:lang w:eastAsia="pl-PL"/>
        </w:rPr>
      </w:pPr>
    </w:p>
    <w:p w:rsidR="00E928BF" w:rsidRPr="006B1133" w:rsidRDefault="00E928BF" w:rsidP="00E928BF">
      <w:pPr>
        <w:spacing w:after="0"/>
        <w:jc w:val="both"/>
        <w:rPr>
          <w:rFonts w:ascii="Times New Roman" w:hAnsi="Times New Roman"/>
          <w:sz w:val="23"/>
          <w:szCs w:val="23"/>
        </w:rPr>
      </w:pPr>
      <w:r w:rsidRPr="006B1133">
        <w:rPr>
          <w:rFonts w:ascii="Times New Roman" w:hAnsi="Times New Roman"/>
          <w:i/>
          <w:sz w:val="23"/>
          <w:szCs w:val="23"/>
          <w:shd w:val="clear" w:color="auto" w:fill="FFFFFF"/>
        </w:rPr>
        <w:t xml:space="preserve"> </w:t>
      </w:r>
      <w:r w:rsidRPr="006B1133">
        <w:rPr>
          <w:rFonts w:ascii="Times New Roman" w:hAnsi="Times New Roman"/>
          <w:sz w:val="23"/>
          <w:szCs w:val="23"/>
        </w:rPr>
        <w:t>Wersję papierową należy przygotować po wysłaniu wniosku w wersji elektronicznej.</w:t>
      </w:r>
    </w:p>
    <w:p w:rsidR="00E928BF" w:rsidRPr="006B1133" w:rsidRDefault="00E928BF" w:rsidP="00E928BF">
      <w:pPr>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lastRenderedPageBreak/>
        <w:t>Zaznacza się, że do kompetencji pracownika LGD przyjmującego wniosek o dofinansowanie nie należy weryfikacja kompletności złożonych dokumentów.</w:t>
      </w:r>
    </w:p>
    <w:p w:rsidR="00E928BF" w:rsidRPr="006B1133" w:rsidRDefault="00E928BF" w:rsidP="00E928BF">
      <w:pPr>
        <w:tabs>
          <w:tab w:val="left" w:pos="3260"/>
        </w:tabs>
        <w:spacing w:before="100" w:beforeAutospacing="1" w:after="100" w:afterAutospacing="1"/>
        <w:jc w:val="both"/>
        <w:rPr>
          <w:rFonts w:ascii="Times New Roman" w:hAnsi="Times New Roman"/>
          <w:b/>
          <w:sz w:val="23"/>
          <w:szCs w:val="23"/>
        </w:rPr>
      </w:pPr>
      <w:r w:rsidRPr="006B1133">
        <w:rPr>
          <w:rFonts w:ascii="Times New Roman" w:hAnsi="Times New Roman"/>
          <w:sz w:val="23"/>
          <w:szCs w:val="23"/>
        </w:rPr>
        <w:t xml:space="preserve">We wniosku nie dopuszcza się odręcznych skreśleń, poprawek, adnotacji i zaznaczeń. </w:t>
      </w:r>
    </w:p>
    <w:p w:rsidR="00E928BF" w:rsidRPr="006B1133" w:rsidRDefault="00E928BF" w:rsidP="00E928BF">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Wersja papierowa wniosku powinna być podpisana przez osobę (osoby) do tego upoważnioną (upoważnione) wskazaną/(wszystkie wskazane) w punkcie II.4/II.5 wniosku i opatrzona stosownymi pieczęciami tj.: imiennymi pieczęciami osoby (osób) podpisującej (-ych) oraz pieczęcią jednostki/Wnioskodawcy.  </w:t>
      </w:r>
      <w:r w:rsidRPr="006B1133">
        <w:rPr>
          <w:rFonts w:ascii="Times New Roman" w:hAnsi="Times New Roman"/>
          <w:sz w:val="23"/>
          <w:szCs w:val="23"/>
        </w:rPr>
        <w:br/>
        <w:t>W przypadku braku pieczęci imiennej, wniosek powinien być podpisany czytelnie imieniem i nazwiskiem.</w:t>
      </w:r>
    </w:p>
    <w:p w:rsidR="00E928BF" w:rsidRPr="006B1133" w:rsidRDefault="00E928BF" w:rsidP="00E928BF">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Jednocześnie wniosek powinna/y podpisać osoba/y uprawniona/e do podejmowania decyzji wiążących w imieniu Partnera/ów i/lub Realizatora/ów (jeśli dotyczy) – wszystkie wskazane w punkcie II.4/II.5 wniosku.</w:t>
      </w:r>
    </w:p>
    <w:p w:rsidR="00E928BF" w:rsidRPr="006B1133" w:rsidRDefault="00E928BF" w:rsidP="00E928BF">
      <w:pPr>
        <w:spacing w:before="100" w:beforeAutospacing="1" w:after="100" w:afterAutospacing="1"/>
        <w:rPr>
          <w:rFonts w:ascii="Times New Roman" w:hAnsi="Times New Roman"/>
          <w:b/>
          <w:sz w:val="23"/>
          <w:szCs w:val="23"/>
        </w:rPr>
      </w:pPr>
      <w:r w:rsidRPr="006B1133">
        <w:rPr>
          <w:rFonts w:ascii="Times New Roman" w:hAnsi="Times New Roman"/>
          <w:b/>
          <w:sz w:val="23"/>
          <w:szCs w:val="23"/>
        </w:rPr>
        <w:t>Sposób poświadczania kopii dokumentów:</w:t>
      </w:r>
    </w:p>
    <w:p w:rsidR="00E928BF" w:rsidRPr="006B1133" w:rsidRDefault="00E928BF" w:rsidP="00E928BF">
      <w:pPr>
        <w:spacing w:before="100" w:beforeAutospacing="1" w:after="100" w:afterAutospacing="1"/>
        <w:ind w:left="284" w:hanging="284"/>
        <w:jc w:val="both"/>
        <w:rPr>
          <w:rFonts w:ascii="Times New Roman" w:hAnsi="Times New Roman"/>
          <w:sz w:val="23"/>
          <w:szCs w:val="23"/>
        </w:rPr>
      </w:pPr>
      <w:r w:rsidRPr="006B1133">
        <w:rPr>
          <w:rFonts w:ascii="Times New Roman" w:hAnsi="Times New Roman"/>
          <w:sz w:val="23"/>
          <w:szCs w:val="23"/>
        </w:rPr>
        <w:t xml:space="preserve">a) </w:t>
      </w:r>
      <w:r w:rsidRPr="006B1133">
        <w:rPr>
          <w:rFonts w:ascii="Times New Roman" w:hAnsi="Times New Roman"/>
          <w:sz w:val="23"/>
          <w:szCs w:val="23"/>
        </w:rPr>
        <w:tab/>
        <w:t>umieszczenie pieczątki lub sformułowania „za zgodność z oryginałem” opatrzonego datą oraz podpisem osoby poświadczającej, tożsamej z wykazaną w części IX wniosku (czytelnym w przypadku braku pieczątki imiennej) na każdej stronie dokumentu lub</w:t>
      </w:r>
    </w:p>
    <w:p w:rsidR="00E928BF" w:rsidRPr="006B1133" w:rsidRDefault="00E928BF" w:rsidP="00E928BF">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b) umieszczenie pieczątki lub sformułowania „za zgodność z oryginałem od strony... do strony…”, daty oraz podpisu osoby poświadczającej, tożsamej z wykazaną w części IX wniosku (czytelnego w przypadku braku pieczątki imiennej). Przy tym sposobie potwierdzania za zgodność z oryginałem należy pamiętać </w:t>
      </w:r>
      <w:r w:rsidRPr="006B1133">
        <w:rPr>
          <w:rFonts w:ascii="Times New Roman" w:hAnsi="Times New Roman"/>
          <w:sz w:val="23"/>
          <w:szCs w:val="23"/>
        </w:rPr>
        <w:br/>
        <w:t>o ponumerowaniu stron wniosku.</w:t>
      </w:r>
    </w:p>
    <w:p w:rsidR="00E928BF" w:rsidRPr="006B1133" w:rsidRDefault="00E928BF" w:rsidP="00E928BF">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Papierowe egzemplarze składanego wniosku powinny być trwale spięte (np. każdy wpięty do oddzielnego  skoroszytu), a nastę</w:t>
      </w:r>
      <w:r w:rsidR="003F1CE4">
        <w:rPr>
          <w:rFonts w:ascii="Times New Roman" w:hAnsi="Times New Roman"/>
          <w:sz w:val="23"/>
          <w:szCs w:val="23"/>
        </w:rPr>
        <w:t>pnie wpięte do segregatora (trzy</w:t>
      </w:r>
      <w:r w:rsidRPr="006B1133">
        <w:rPr>
          <w:rFonts w:ascii="Times New Roman" w:hAnsi="Times New Roman"/>
          <w:sz w:val="23"/>
          <w:szCs w:val="23"/>
        </w:rPr>
        <w:t xml:space="preserve"> wersje papierowe oraz Potwierdzenie przesłania do IZ RPOWP elektronicznej wersji wniosku w ramach RPOWP na lata 2014-2020). </w:t>
      </w:r>
    </w:p>
    <w:p w:rsidR="00E928BF" w:rsidRPr="006B1133" w:rsidRDefault="00E928BF" w:rsidP="00E928BF">
      <w:pPr>
        <w:spacing w:after="0"/>
        <w:jc w:val="both"/>
        <w:rPr>
          <w:rFonts w:ascii="Times New Roman" w:hAnsi="Times New Roman"/>
          <w:sz w:val="23"/>
          <w:szCs w:val="23"/>
        </w:rPr>
      </w:pPr>
      <w:r w:rsidRPr="006B1133">
        <w:rPr>
          <w:rFonts w:ascii="Times New Roman" w:hAnsi="Times New Roman"/>
          <w:sz w:val="23"/>
          <w:szCs w:val="23"/>
        </w:rPr>
        <w:t>Segregator powinien zostać oznaczony na grzbiecie następującymi danymi:</w:t>
      </w:r>
    </w:p>
    <w:p w:rsidR="00E928BF" w:rsidRPr="006B1133" w:rsidRDefault="00E928BF" w:rsidP="00E928BF">
      <w:pPr>
        <w:spacing w:after="0"/>
        <w:jc w:val="both"/>
        <w:rPr>
          <w:rFonts w:ascii="Times New Roman" w:hAnsi="Times New Roman"/>
          <w:sz w:val="23"/>
          <w:szCs w:val="23"/>
        </w:rPr>
      </w:pPr>
      <w:r w:rsidRPr="006B1133">
        <w:rPr>
          <w:rFonts w:ascii="Times New Roman" w:hAnsi="Times New Roman"/>
          <w:sz w:val="23"/>
          <w:szCs w:val="23"/>
        </w:rPr>
        <w:t>- nr naboru;</w:t>
      </w:r>
    </w:p>
    <w:p w:rsidR="00E928BF" w:rsidRPr="006B1133" w:rsidRDefault="00E928BF" w:rsidP="00E928BF">
      <w:pPr>
        <w:spacing w:after="0"/>
        <w:jc w:val="both"/>
        <w:rPr>
          <w:rFonts w:ascii="Times New Roman" w:hAnsi="Times New Roman"/>
          <w:sz w:val="23"/>
          <w:szCs w:val="23"/>
        </w:rPr>
      </w:pPr>
      <w:r w:rsidRPr="006B1133">
        <w:rPr>
          <w:rFonts w:ascii="Times New Roman" w:hAnsi="Times New Roman"/>
          <w:sz w:val="23"/>
          <w:szCs w:val="23"/>
        </w:rPr>
        <w:t>- nazwa Wnioskodawcy;</w:t>
      </w:r>
    </w:p>
    <w:p w:rsidR="00E928BF" w:rsidRPr="006B1133" w:rsidRDefault="00E928BF" w:rsidP="00E928BF">
      <w:pPr>
        <w:spacing w:after="0"/>
        <w:jc w:val="both"/>
        <w:rPr>
          <w:rFonts w:ascii="Times New Roman" w:hAnsi="Times New Roman"/>
          <w:sz w:val="23"/>
          <w:szCs w:val="23"/>
        </w:rPr>
      </w:pPr>
      <w:r w:rsidRPr="006B1133">
        <w:rPr>
          <w:rFonts w:ascii="Times New Roman" w:hAnsi="Times New Roman"/>
          <w:sz w:val="23"/>
          <w:szCs w:val="23"/>
        </w:rPr>
        <w:t>- tytuł projektu.</w:t>
      </w:r>
    </w:p>
    <w:p w:rsidR="00E928BF" w:rsidRPr="006B1133" w:rsidRDefault="00E928BF" w:rsidP="00E928BF">
      <w:pPr>
        <w:pStyle w:val="Stopka"/>
        <w:jc w:val="both"/>
        <w:rPr>
          <w:rFonts w:ascii="Times New Roman" w:hAnsi="Times New Roman"/>
          <w:sz w:val="23"/>
          <w:szCs w:val="23"/>
        </w:rPr>
      </w:pPr>
      <w:r w:rsidRPr="006B1133">
        <w:rPr>
          <w:rFonts w:ascii="Times New Roman" w:hAnsi="Times New Roman"/>
          <w:sz w:val="23"/>
          <w:szCs w:val="23"/>
        </w:rPr>
        <w:t xml:space="preserve">    Dokumentację aplikacyjną, o której mowa powyżej  należy dostarczyć bezpośrednio (osobiście) przez Wnioskodawcę lub osobę upoważnioną (pełnomocnictwo):</w:t>
      </w:r>
    </w:p>
    <w:p w:rsidR="00E928BF" w:rsidRPr="006B1133" w:rsidRDefault="00E928BF" w:rsidP="00E928BF">
      <w:pPr>
        <w:pStyle w:val="Akapitzlist"/>
        <w:numPr>
          <w:ilvl w:val="0"/>
          <w:numId w:val="51"/>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Złożenie wniosku w Stowarzyszeniu LGD „Brama na Podlasie” potwierdzane jest na kopii pierwszej strony wniosku. Potwierdzenie zawiera datę i godzinę złożenia wniosku, liczbę złożonych wraz z wnioskiem załączników oraz jest opatrzone pieczęcią Stowarzyszenia LGD „Brama na Podlasie” i podpisane przez osobę przyjmującą wniosek.</w:t>
      </w:r>
    </w:p>
    <w:p w:rsidR="00E928BF" w:rsidRPr="006B1133" w:rsidRDefault="00E928BF" w:rsidP="00E928BF">
      <w:pPr>
        <w:pStyle w:val="Akapitzlist"/>
        <w:numPr>
          <w:ilvl w:val="0"/>
          <w:numId w:val="51"/>
        </w:num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Wnioski, które wpłyną po terminie nie podlegają ocenie.</w:t>
      </w:r>
    </w:p>
    <w:p w:rsidR="00E928BF" w:rsidRPr="006B1133" w:rsidRDefault="00E928BF" w:rsidP="00E928BF">
      <w:pPr>
        <w:pStyle w:val="Akapitzlist"/>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 Ocenie nie podlegają również wnioski w sytuacji, gdy:</w:t>
      </w:r>
    </w:p>
    <w:p w:rsidR="00E928BF" w:rsidRPr="006B1133" w:rsidRDefault="00E928BF" w:rsidP="00E928BF">
      <w:pPr>
        <w:pStyle w:val="Akapitzlist"/>
        <w:numPr>
          <w:ilvl w:val="0"/>
          <w:numId w:val="52"/>
        </w:num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wnioski złożono tylko w wersji elektronicznej (XML) za pomocą systemu GWA2014 w terminie określonym w ogłoszeniu o naborze, a brakuje 3 egzemplarzy w wersji papierowej wniosku o udzielenie wsparcia wraz z  załącznikami oraz potwierdzenia przesłania do IZ RPOWP elektronicznej wersji wniosku;</w:t>
      </w:r>
    </w:p>
    <w:p w:rsidR="00E928BF" w:rsidRPr="006B1133" w:rsidRDefault="00E928BF" w:rsidP="00E928BF">
      <w:pPr>
        <w:pStyle w:val="Akapitzlist"/>
        <w:numPr>
          <w:ilvl w:val="0"/>
          <w:numId w:val="52"/>
        </w:num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lastRenderedPageBreak/>
        <w:t xml:space="preserve">wnioski złożone w wersji elektronicznej (XML) za pomocą GWA2014 w terminie określonym w  ogłoszeniu o naborze, a 3 egzemplarze w wersji papierowej wniosku </w:t>
      </w:r>
      <w:r w:rsidR="003D2A8A">
        <w:rPr>
          <w:rFonts w:ascii="Times New Roman" w:hAnsi="Times New Roman"/>
          <w:sz w:val="23"/>
          <w:szCs w:val="23"/>
        </w:rPr>
        <w:br/>
      </w:r>
      <w:r w:rsidRPr="006B1133">
        <w:rPr>
          <w:rFonts w:ascii="Times New Roman" w:hAnsi="Times New Roman"/>
          <w:sz w:val="23"/>
          <w:szCs w:val="23"/>
        </w:rPr>
        <w:t>o udzielenie wsparcia wraz z  załącznikami oraz potwierdzeniem przesłania do IZ RPOWP elektronicznej wersji wniosku po terminie na złożenie wersji papierowych wniosków określonym w ogłoszeniu;</w:t>
      </w:r>
    </w:p>
    <w:p w:rsidR="00E928BF" w:rsidRPr="006B1133" w:rsidRDefault="00E928BF" w:rsidP="00E928BF">
      <w:pPr>
        <w:pStyle w:val="Akapitzlist"/>
        <w:numPr>
          <w:ilvl w:val="0"/>
          <w:numId w:val="52"/>
        </w:num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 brakuje wniosku w wersji elektronicznej (XML i PDF) na nośniku np. CD/DVD złożonego wraz z kompletem dokumnetacji w wersji papierowej określonej w ogłoszeniu w terminie i miejscu podanym w ogłoszeniu. Nie dopuszcza się złożenia wniosku w formacie XML w innej formie niż przesłanej przez aplikację GWA2014 np.: na płycie CD/DVD;</w:t>
      </w:r>
    </w:p>
    <w:p w:rsidR="00E928BF" w:rsidRPr="006B1133" w:rsidRDefault="00E928BF" w:rsidP="00E928BF">
      <w:pPr>
        <w:pStyle w:val="Akapitzlist"/>
        <w:numPr>
          <w:ilvl w:val="0"/>
          <w:numId w:val="53"/>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Pracownik biura Stowarzyszenia LGD „Brama na Podlasie” nadaje każdemu wnioskowi indywidualne oznaczenie (znak sprawy) i wpisuje je na wniosku w polu: „Potwierdzenie przyjęcia przez Stowarzyszenie LGD „Brama na Podlasie”. Numer ten odzwierciedlony zostaje w rejestrze wniosków prowadzonym przez Stowarzyszenie LGD „Brama na Podlasie”.</w:t>
      </w:r>
    </w:p>
    <w:p w:rsidR="00E928BF" w:rsidRPr="006B1133" w:rsidRDefault="00E928BF" w:rsidP="00E928BF">
      <w:pPr>
        <w:spacing w:before="100" w:beforeAutospacing="1" w:after="100" w:afterAutospacing="1"/>
        <w:ind w:left="360"/>
        <w:jc w:val="both"/>
        <w:rPr>
          <w:rFonts w:ascii="Times New Roman" w:eastAsia="Times New Roman" w:hAnsi="Times New Roman"/>
          <w:sz w:val="23"/>
          <w:szCs w:val="23"/>
        </w:rPr>
      </w:pPr>
      <w:r w:rsidRPr="006B1133">
        <w:rPr>
          <w:rFonts w:ascii="Times New Roman" w:eastAsia="Times New Roman" w:hAnsi="Times New Roman"/>
          <w:sz w:val="23"/>
          <w:szCs w:val="23"/>
        </w:rPr>
        <w:t>Wszystkie załączniki do wniosku więcej niż jednostronnicowe powinny być zszyte lub np. zbindowane i  mieć ponumerowane strony, zaś każda ze stron załącznika składanego w oryginale powinna być parafowana przez osobę podpisującą w</w:t>
      </w:r>
      <w:r w:rsidR="002434E9">
        <w:rPr>
          <w:rFonts w:ascii="Times New Roman" w:eastAsia="Times New Roman" w:hAnsi="Times New Roman"/>
          <w:sz w:val="23"/>
          <w:szCs w:val="23"/>
        </w:rPr>
        <w:t>niosek/osobę upoważnioną do podp</w:t>
      </w:r>
      <w:r w:rsidRPr="006B1133">
        <w:rPr>
          <w:rFonts w:ascii="Times New Roman" w:eastAsia="Times New Roman" w:hAnsi="Times New Roman"/>
          <w:sz w:val="23"/>
          <w:szCs w:val="23"/>
        </w:rPr>
        <w:t>isywania załączników do wniosku. Na załącznikach powinna się również znajdować data ich sporządzenie/wydania. Wymóg nie dotyczy oryginalnych załąc</w:t>
      </w:r>
      <w:r w:rsidR="00BA388A">
        <w:rPr>
          <w:rFonts w:ascii="Times New Roman" w:eastAsia="Times New Roman" w:hAnsi="Times New Roman"/>
          <w:sz w:val="23"/>
          <w:szCs w:val="23"/>
        </w:rPr>
        <w:t>zników sporządzonych przez inne</w:t>
      </w:r>
      <w:r w:rsidRPr="006B1133">
        <w:rPr>
          <w:rFonts w:ascii="Times New Roman" w:eastAsia="Times New Roman" w:hAnsi="Times New Roman"/>
          <w:sz w:val="23"/>
          <w:szCs w:val="23"/>
        </w:rPr>
        <w:t xml:space="preserve"> podmioty niż Wnioskodawca np. oryginały pozowlenia na budowę lub innej decyzji administracyjnej, oryginału kosztorysu inwestorskiego, oryginałów ofert dystrybutorów lub dostawców sprzętu, itp.</w:t>
      </w:r>
    </w:p>
    <w:p w:rsidR="00E928BF" w:rsidRPr="006B1133" w:rsidRDefault="00E928BF" w:rsidP="00E928BF">
      <w:pPr>
        <w:spacing w:before="100" w:beforeAutospacing="1" w:after="100" w:afterAutospacing="1"/>
        <w:ind w:left="360"/>
        <w:jc w:val="both"/>
        <w:rPr>
          <w:rFonts w:ascii="Times New Roman" w:eastAsia="Times New Roman" w:hAnsi="Times New Roman"/>
          <w:sz w:val="23"/>
          <w:szCs w:val="23"/>
        </w:rPr>
      </w:pPr>
      <w:r w:rsidRPr="006B1133">
        <w:rPr>
          <w:rFonts w:ascii="Times New Roman" w:eastAsia="Times New Roman" w:hAnsi="Times New Roman"/>
          <w:sz w:val="23"/>
          <w:szCs w:val="23"/>
        </w:rPr>
        <w:t>Jednocześnie należy pamiętać, iż zgodnie z warunkami konkursu wystarczy przedłożyć kopie ww. dokumentów potwierdzene za zgodność z oryginałem.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E928BF" w:rsidRPr="00831A3F" w:rsidTr="00266339">
        <w:tc>
          <w:tcPr>
            <w:tcW w:w="96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928BF" w:rsidRPr="006B1133" w:rsidRDefault="00E928BF">
            <w:pPr>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t xml:space="preserve">UWAGA:                                                                                                                                                                        </w:t>
            </w:r>
          </w:p>
          <w:p w:rsidR="00E928BF" w:rsidRPr="006B1133" w:rsidRDefault="00E928BF">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Suma kontrolna wersji XML wysłanej za pomocą generatora GWA2014 musi być taka sama jak suma kontrolna wersji papierowej wniosku oraz widniejąca na Potwierdzeniu przesłania do IZ RPO WP elektronicznej wersji wniosku.</w:t>
            </w:r>
          </w:p>
          <w:p w:rsidR="00E928BF" w:rsidRPr="006B1133" w:rsidRDefault="00E928BF">
            <w:pPr>
              <w:spacing w:before="100" w:beforeAutospacing="1" w:after="100" w:afterAutospacing="1"/>
              <w:jc w:val="both"/>
              <w:rPr>
                <w:rFonts w:ascii="Times New Roman" w:hAnsi="Times New Roman"/>
                <w:b/>
                <w:sz w:val="23"/>
                <w:szCs w:val="23"/>
              </w:rPr>
            </w:pPr>
            <w:r w:rsidRPr="006B1133">
              <w:rPr>
                <w:rFonts w:ascii="Times New Roman" w:hAnsi="Times New Roman"/>
                <w:sz w:val="23"/>
                <w:szCs w:val="23"/>
              </w:rPr>
              <w:t>Z uwagi na konieczność zachowania demarkacji pomiędzy działaniami/poddziałaniami w osiach głównych, a działaniem 8.6 warunkiem zakwalifikowania projektu jest złożenie przez Wnioskodawcę oświadczenie  nieubieganiu się o dofinansowanie w ramach projektów realizowanych w osiach głównych.</w:t>
            </w:r>
          </w:p>
        </w:tc>
      </w:tr>
    </w:tbl>
    <w:p w:rsidR="00266339" w:rsidRDefault="00266339" w:rsidP="00266339">
      <w:pPr>
        <w:shd w:val="clear" w:color="auto" w:fill="FFFFFF"/>
        <w:spacing w:after="0"/>
        <w:contextualSpacing/>
        <w:jc w:val="both"/>
        <w:rPr>
          <w:rFonts w:ascii="Times New Roman" w:eastAsia="Times New Roman" w:hAnsi="Times New Roman"/>
          <w:b/>
          <w:sz w:val="23"/>
          <w:szCs w:val="23"/>
          <w:lang w:eastAsia="pl-PL"/>
        </w:rPr>
      </w:pPr>
      <w:bookmarkStart w:id="20" w:name="_Toc466450023"/>
      <w:bookmarkStart w:id="21" w:name="_Toc464468388"/>
    </w:p>
    <w:p w:rsidR="00266339" w:rsidRPr="00266339" w:rsidRDefault="00266339" w:rsidP="00266339">
      <w:pPr>
        <w:shd w:val="clear" w:color="auto" w:fill="FFFFFF"/>
        <w:spacing w:after="0"/>
        <w:contextualSpacing/>
        <w:jc w:val="both"/>
        <w:rPr>
          <w:rFonts w:ascii="Times New Roman" w:eastAsia="Times New Roman" w:hAnsi="Times New Roman"/>
          <w:b/>
          <w:sz w:val="23"/>
          <w:szCs w:val="23"/>
          <w:lang w:eastAsia="pl-PL"/>
        </w:rPr>
      </w:pPr>
      <w:r w:rsidRPr="00266339">
        <w:rPr>
          <w:rFonts w:ascii="Times New Roman" w:eastAsia="Times New Roman" w:hAnsi="Times New Roman"/>
          <w:b/>
          <w:sz w:val="23"/>
          <w:szCs w:val="23"/>
          <w:lang w:eastAsia="pl-PL"/>
        </w:rPr>
        <w:t>Uwaga!!!</w:t>
      </w:r>
    </w:p>
    <w:p w:rsidR="00266339" w:rsidRPr="00266339" w:rsidRDefault="00266339" w:rsidP="00266339">
      <w:pPr>
        <w:shd w:val="clear" w:color="auto" w:fill="FFFFFF"/>
        <w:spacing w:after="0"/>
        <w:contextualSpacing/>
        <w:jc w:val="both"/>
        <w:rPr>
          <w:rFonts w:ascii="Times New Roman" w:eastAsia="Times New Roman" w:hAnsi="Times New Roman"/>
          <w:sz w:val="23"/>
          <w:szCs w:val="23"/>
          <w:lang w:eastAsia="pl-PL"/>
        </w:rPr>
      </w:pPr>
      <w:r w:rsidRPr="00266339">
        <w:rPr>
          <w:rFonts w:ascii="Times New Roman" w:eastAsia="Times New Roman" w:hAnsi="Times New Roman"/>
          <w:sz w:val="23"/>
          <w:szCs w:val="23"/>
          <w:lang w:eastAsia="pl-PL"/>
        </w:rPr>
        <w:t>Stowarzyszenie LGD „Brama na Podlasie” zastrzega sobie prawo wezwania do uzupełnienia braków lub złożenia wyjaśnień , o których mowa w art. 23 ust.2 ustawy z dnia 20 lutego 2015 r. o rozwoju lokalnym z udziałem lokalnej społeczności w zakresie, który nie wpływa na istotna modyfikację wniosku.</w:t>
      </w:r>
    </w:p>
    <w:p w:rsidR="009D5BF3" w:rsidRPr="006B1133" w:rsidRDefault="005628C3" w:rsidP="00E97754">
      <w:pPr>
        <w:pStyle w:val="Nagwek1"/>
        <w:rPr>
          <w:rFonts w:ascii="Times New Roman" w:hAnsi="Times New Roman"/>
          <w:sz w:val="23"/>
          <w:szCs w:val="23"/>
        </w:rPr>
      </w:pPr>
      <w:r w:rsidRPr="006B1133">
        <w:rPr>
          <w:rFonts w:ascii="Times New Roman" w:hAnsi="Times New Roman"/>
          <w:sz w:val="23"/>
          <w:szCs w:val="23"/>
        </w:rPr>
        <w:t>IV</w:t>
      </w:r>
      <w:r w:rsidR="009D5BF3" w:rsidRPr="006B1133">
        <w:rPr>
          <w:rFonts w:ascii="Times New Roman" w:hAnsi="Times New Roman"/>
          <w:sz w:val="23"/>
          <w:szCs w:val="23"/>
        </w:rPr>
        <w:t xml:space="preserve">. </w:t>
      </w:r>
      <w:bookmarkStart w:id="22" w:name="_Toc460228006"/>
      <w:r w:rsidR="009D5BF3" w:rsidRPr="006B1133">
        <w:rPr>
          <w:rFonts w:ascii="Times New Roman" w:hAnsi="Times New Roman"/>
          <w:sz w:val="23"/>
          <w:szCs w:val="23"/>
        </w:rPr>
        <w:t>Forma  wsparcia</w:t>
      </w:r>
      <w:bookmarkEnd w:id="20"/>
      <w:bookmarkEnd w:id="21"/>
      <w:bookmarkEnd w:id="22"/>
      <w:r w:rsidR="009D5BF3" w:rsidRPr="006B1133">
        <w:rPr>
          <w:rFonts w:ascii="Times New Roman" w:hAnsi="Times New Roman"/>
          <w:sz w:val="23"/>
          <w:szCs w:val="23"/>
        </w:rPr>
        <w:t xml:space="preserve"> </w:t>
      </w:r>
    </w:p>
    <w:p w:rsidR="00C87294" w:rsidRPr="006B1133" w:rsidRDefault="00C87294" w:rsidP="00C87294">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lang w:eastAsia="pl-PL"/>
        </w:rPr>
        <w:t xml:space="preserve">Przedmiotem naboru jest udzielenie wsparcia projektom wpisującym się w cele szczegółowe działania 8.6 </w:t>
      </w:r>
      <w:r w:rsidRPr="006B1133">
        <w:rPr>
          <w:rFonts w:ascii="Times New Roman" w:hAnsi="Times New Roman"/>
          <w:color w:val="000000"/>
          <w:sz w:val="23"/>
          <w:szCs w:val="23"/>
          <w:lang w:eastAsia="pl-PL"/>
        </w:rPr>
        <w:t>Inwestycje na rzecz rozwoju lokalnego</w:t>
      </w:r>
      <w:r w:rsidRPr="006B1133">
        <w:rPr>
          <w:rFonts w:ascii="Times New Roman" w:hAnsi="Times New Roman"/>
          <w:sz w:val="23"/>
          <w:szCs w:val="23"/>
          <w:lang w:eastAsia="pl-PL"/>
        </w:rPr>
        <w:t xml:space="preserve">, Osi Priorytetowej VIII. Infrastruktura dla usług użyteczności </w:t>
      </w:r>
      <w:r w:rsidRPr="006B1133">
        <w:rPr>
          <w:rFonts w:ascii="Times New Roman" w:hAnsi="Times New Roman"/>
          <w:sz w:val="23"/>
          <w:szCs w:val="23"/>
          <w:lang w:eastAsia="pl-PL"/>
        </w:rPr>
        <w:lastRenderedPageBreak/>
        <w:t xml:space="preserve">publicznej, typ projektu 1. OZE - </w:t>
      </w:r>
      <w:r w:rsidR="00135F7D" w:rsidRPr="006B1133">
        <w:rPr>
          <w:rFonts w:ascii="Times New Roman" w:hAnsi="Times New Roman"/>
          <w:bCs/>
          <w:sz w:val="23"/>
          <w:szCs w:val="23"/>
        </w:rPr>
        <w:t>instalacja OZE w gospodarstwach domowych (z</w:t>
      </w:r>
      <w:r w:rsidR="00C73396">
        <w:rPr>
          <w:rFonts w:ascii="Times New Roman" w:hAnsi="Times New Roman"/>
          <w:bCs/>
          <w:sz w:val="23"/>
          <w:szCs w:val="23"/>
        </w:rPr>
        <w:t xml:space="preserve"> wykorzystaniem energii słońca) </w:t>
      </w:r>
      <w:r w:rsidRPr="006B1133">
        <w:rPr>
          <w:rFonts w:ascii="Times New Roman" w:hAnsi="Times New Roman"/>
          <w:sz w:val="23"/>
          <w:szCs w:val="23"/>
        </w:rPr>
        <w:t>Regionalnego Programu Operacyjnego Województwa Podlaskiego na lata 2014-2020.</w:t>
      </w:r>
    </w:p>
    <w:p w:rsidR="00C87294" w:rsidRPr="006B1133" w:rsidRDefault="00C87294" w:rsidP="00C87294">
      <w:pPr>
        <w:spacing w:before="100" w:beforeAutospacing="1" w:after="100" w:afterAutospacing="1"/>
        <w:jc w:val="both"/>
        <w:rPr>
          <w:rFonts w:ascii="Times New Roman" w:hAnsi="Times New Roman"/>
          <w:sz w:val="23"/>
          <w:szCs w:val="23"/>
          <w:lang w:eastAsia="pl-PL"/>
        </w:rPr>
      </w:pPr>
      <w:r w:rsidRPr="006B1133">
        <w:rPr>
          <w:rFonts w:ascii="Times New Roman" w:hAnsi="Times New Roman"/>
          <w:sz w:val="23"/>
          <w:szCs w:val="23"/>
          <w:lang w:eastAsia="pl-PL"/>
        </w:rPr>
        <w:t xml:space="preserve">Projekty otrzymujące wsparcie muszą jednocześnie realizować cele określone w Strategii Stowarzyszenia LGD „Brama na Podlasie” w ramach celu ogólnego III. </w:t>
      </w:r>
      <w:r w:rsidRPr="006B1133">
        <w:rPr>
          <w:rFonts w:ascii="Times New Roman" w:eastAsia="Times New Roman" w:hAnsi="Times New Roman"/>
          <w:sz w:val="23"/>
          <w:szCs w:val="23"/>
        </w:rPr>
        <w:t>Dostępność i atrakcyjność infrastrukturalna obszaru</w:t>
      </w:r>
      <w:r w:rsidR="001B0F37">
        <w:rPr>
          <w:rFonts w:ascii="Times New Roman" w:hAnsi="Times New Roman"/>
          <w:sz w:val="23"/>
          <w:szCs w:val="23"/>
          <w:lang w:eastAsia="pl-PL"/>
        </w:rPr>
        <w:t>, szczegółowego 3.1</w:t>
      </w:r>
      <w:r w:rsidRPr="006B1133">
        <w:rPr>
          <w:rFonts w:ascii="Times New Roman" w:hAnsi="Times New Roman"/>
          <w:sz w:val="23"/>
          <w:szCs w:val="23"/>
          <w:lang w:eastAsia="pl-PL"/>
        </w:rPr>
        <w:t xml:space="preserve">. </w:t>
      </w:r>
      <w:r w:rsidR="001B0F37" w:rsidRPr="00446B77">
        <w:rPr>
          <w:rFonts w:ascii="Times New Roman" w:hAnsi="Times New Roman"/>
          <w:sz w:val="23"/>
          <w:szCs w:val="23"/>
        </w:rPr>
        <w:t xml:space="preserve">Poprawa stanu ogólnodostępnej infrastruktury technicznej i wsparcie działań na rzecz ochrony środowiska </w:t>
      </w:r>
      <w:r w:rsidR="001B0F37" w:rsidRPr="00446B77">
        <w:rPr>
          <w:rFonts w:ascii="Times New Roman" w:hAnsi="Times New Roman"/>
          <w:bCs/>
          <w:sz w:val="23"/>
          <w:szCs w:val="23"/>
        </w:rPr>
        <w:t>obszarów służących poprawie jakości życia mieszkańców LGD</w:t>
      </w:r>
      <w:r w:rsidR="001B0F37">
        <w:rPr>
          <w:rFonts w:ascii="Times New Roman" w:hAnsi="Times New Roman"/>
          <w:sz w:val="23"/>
          <w:szCs w:val="23"/>
          <w:lang w:eastAsia="pl-PL"/>
        </w:rPr>
        <w:t xml:space="preserve"> oraz przedsięwzięcia 3.1</w:t>
      </w:r>
      <w:r w:rsidRPr="006B1133">
        <w:rPr>
          <w:rFonts w:ascii="Times New Roman" w:hAnsi="Times New Roman"/>
          <w:sz w:val="23"/>
          <w:szCs w:val="23"/>
          <w:lang w:eastAsia="pl-PL"/>
        </w:rPr>
        <w:t xml:space="preserve">.1. </w:t>
      </w:r>
      <w:r w:rsidR="001B0F37" w:rsidRPr="00446B77">
        <w:rPr>
          <w:rFonts w:ascii="Times New Roman" w:hAnsi="Times New Roman"/>
          <w:lang w:eastAsia="ar-SA"/>
        </w:rPr>
        <w:t>Modernizacja infrastruktury technicznej służącej mieszkańcom LGD</w:t>
      </w:r>
      <w:r w:rsidR="00E83AF3">
        <w:rPr>
          <w:rFonts w:ascii="Times New Roman" w:hAnsi="Times New Roman"/>
          <w:lang w:eastAsia="ar-SA"/>
        </w:rPr>
        <w:t>.</w:t>
      </w:r>
    </w:p>
    <w:p w:rsidR="00782C25" w:rsidRDefault="00782C25" w:rsidP="00782C25">
      <w:pPr>
        <w:pStyle w:val="Nagwek1"/>
      </w:pPr>
      <w:bookmarkStart w:id="23" w:name="_Toc466450024"/>
      <w:bookmarkStart w:id="24" w:name="_Toc464468389"/>
      <w:bookmarkStart w:id="25" w:name="_Toc460228008"/>
      <w:bookmarkEnd w:id="4"/>
      <w:r>
        <w:t>V</w:t>
      </w:r>
      <w:r w:rsidRPr="00E97754">
        <w:t xml:space="preserve">. </w:t>
      </w:r>
      <w:bookmarkStart w:id="26" w:name="_Toc460228007"/>
      <w:r w:rsidRPr="00E97754">
        <w:t>Warunki udzielenia wsparcia obowiązujące w ramach naboru</w:t>
      </w:r>
      <w:bookmarkEnd w:id="23"/>
      <w:bookmarkEnd w:id="24"/>
      <w:bookmarkEnd w:id="26"/>
    </w:p>
    <w:p w:rsidR="00782C25" w:rsidRDefault="00782C25" w:rsidP="00AC50DD">
      <w:pPr>
        <w:rPr>
          <w:rFonts w:asciiTheme="minorHAnsi" w:hAnsiTheme="minorHAnsi"/>
        </w:rPr>
      </w:pPr>
    </w:p>
    <w:p w:rsidR="00782C25" w:rsidRPr="00AC50DD" w:rsidRDefault="00782C25" w:rsidP="00AC50DD">
      <w:pPr>
        <w:jc w:val="both"/>
        <w:rPr>
          <w:rFonts w:ascii="Times New Roman" w:hAnsi="Times New Roman"/>
          <w:sz w:val="23"/>
          <w:szCs w:val="23"/>
        </w:rPr>
      </w:pPr>
      <w:r w:rsidRPr="00AC50DD">
        <w:rPr>
          <w:rFonts w:ascii="Times New Roman" w:hAnsi="Times New Roman"/>
          <w:sz w:val="23"/>
          <w:szCs w:val="23"/>
        </w:rPr>
        <w:t>Warunki udzielenia wsparcia przez Zarząd Województwa Podlaskiego określone zostały w Liście warunków udzielenia wsparcia ( Załącznik nr 12) w ramach działnia Działania 8.6 Inwestycje na rzecz rozwoju lokalnego typu nr 1. OZE.</w:t>
      </w:r>
    </w:p>
    <w:p w:rsidR="005628C3" w:rsidRPr="00AC50DD" w:rsidRDefault="00CC3BF7" w:rsidP="00AC50DD">
      <w:pPr>
        <w:spacing w:after="0"/>
        <w:jc w:val="both"/>
        <w:rPr>
          <w:rFonts w:asciiTheme="minorHAnsi" w:hAnsiTheme="minorHAnsi"/>
          <w:sz w:val="23"/>
          <w:szCs w:val="23"/>
        </w:rPr>
      </w:pPr>
      <w:r w:rsidRPr="00AC50DD">
        <w:rPr>
          <w:rFonts w:asciiTheme="minorHAnsi" w:hAnsiTheme="minorHAnsi"/>
          <w:b/>
          <w:sz w:val="23"/>
          <w:szCs w:val="23"/>
        </w:rPr>
        <w:t xml:space="preserve"> </w:t>
      </w:r>
      <w:bookmarkStart w:id="27" w:name="_Toc466450026"/>
      <w:bookmarkStart w:id="28" w:name="_Toc464468391"/>
      <w:r w:rsidR="00CA3B7B" w:rsidRPr="00AC50DD">
        <w:rPr>
          <w:rFonts w:asciiTheme="minorHAnsi" w:hAnsiTheme="minorHAnsi"/>
          <w:b/>
          <w:sz w:val="23"/>
          <w:szCs w:val="23"/>
        </w:rPr>
        <w:t xml:space="preserve">V.1.1. </w:t>
      </w:r>
      <w:r w:rsidR="005628C3" w:rsidRPr="00AC50DD">
        <w:rPr>
          <w:rFonts w:asciiTheme="minorHAnsi" w:hAnsiTheme="minorHAnsi"/>
          <w:b/>
          <w:sz w:val="23"/>
          <w:szCs w:val="23"/>
        </w:rPr>
        <w:t xml:space="preserve">Kto może składać wnioski  - </w:t>
      </w:r>
      <w:r w:rsidR="007D517F" w:rsidRPr="00AC50DD">
        <w:rPr>
          <w:rFonts w:asciiTheme="minorHAnsi" w:hAnsiTheme="minorHAnsi"/>
          <w:b/>
          <w:sz w:val="23"/>
          <w:szCs w:val="23"/>
        </w:rPr>
        <w:t>Typ W</w:t>
      </w:r>
      <w:r w:rsidR="005628C3" w:rsidRPr="00AC50DD">
        <w:rPr>
          <w:rFonts w:asciiTheme="minorHAnsi" w:hAnsiTheme="minorHAnsi"/>
          <w:b/>
          <w:sz w:val="23"/>
          <w:szCs w:val="23"/>
        </w:rPr>
        <w:t>nioskodawcy</w:t>
      </w:r>
      <w:bookmarkEnd w:id="27"/>
      <w:bookmarkEnd w:id="28"/>
      <w:r w:rsidR="005628C3" w:rsidRPr="00AC50DD">
        <w:rPr>
          <w:rFonts w:asciiTheme="minorHAnsi" w:hAnsiTheme="minorHAnsi"/>
          <w:b/>
          <w:sz w:val="23"/>
          <w:szCs w:val="23"/>
        </w:rPr>
        <w:t xml:space="preserve"> </w:t>
      </w:r>
    </w:p>
    <w:p w:rsidR="00E51EE6" w:rsidRPr="006B1133" w:rsidRDefault="00E51EE6" w:rsidP="006B1133">
      <w:pPr>
        <w:rPr>
          <w:rFonts w:ascii="Times New Roman" w:hAnsi="Times New Roman"/>
          <w:sz w:val="23"/>
          <w:szCs w:val="23"/>
        </w:rPr>
      </w:pPr>
    </w:p>
    <w:p w:rsidR="00E51EE6" w:rsidRPr="006B1133" w:rsidRDefault="00E51EE6" w:rsidP="006B1133">
      <w:pPr>
        <w:jc w:val="both"/>
        <w:rPr>
          <w:rFonts w:ascii="Times New Roman" w:hAnsi="Times New Roman"/>
          <w:sz w:val="23"/>
          <w:szCs w:val="23"/>
        </w:rPr>
      </w:pPr>
      <w:r w:rsidRPr="006B1133">
        <w:rPr>
          <w:rFonts w:ascii="Times New Roman" w:hAnsi="Times New Roman"/>
          <w:sz w:val="23"/>
          <w:szCs w:val="23"/>
        </w:rPr>
        <w:t>O dofinansowanie mogą ubiegać się podmioty z obszaru realizacji LSR Lokalnej Grupy Działania „Brama na Podlasie”, obejmującej gminy: gmina miejska Brańsk, gmina wiejska Brańsk, gmina miejsko-wiejska Ciechanowiec, gmina miejsko-wiejska Czyżew, gmina Klukowo, gmina Kołaki Kościelne, gmina Kulesze Kościelne, gmina Nowe Piekuty, gmina Rudka, gmina Rutki Kossaki, gmina wiejsko-miejska Szepietowo, gmina Szumowo, gmina wiejska Wysokie Mazowieckie, gmina miejska Wysokie Mazowieckie, gmina wiejska Zambrów, gmina miejska Zambrów.</w:t>
      </w:r>
    </w:p>
    <w:p w:rsidR="00D03B70" w:rsidRPr="006B1133" w:rsidRDefault="00A14D93">
      <w:pPr>
        <w:spacing w:after="0"/>
        <w:jc w:val="both"/>
        <w:rPr>
          <w:rFonts w:ascii="Times New Roman" w:hAnsi="Times New Roman"/>
          <w:i/>
          <w:sz w:val="23"/>
          <w:szCs w:val="23"/>
          <w:highlight w:val="yellow"/>
        </w:rPr>
      </w:pPr>
      <w:r w:rsidRPr="006B1133">
        <w:rPr>
          <w:rFonts w:ascii="Times New Roman" w:hAnsi="Times New Roman"/>
          <w:sz w:val="23"/>
          <w:szCs w:val="23"/>
        </w:rPr>
        <w:t>Typ wnioskodawcy:</w:t>
      </w:r>
    </w:p>
    <w:p w:rsidR="00A14D93" w:rsidRPr="006B1133" w:rsidRDefault="00D03B70">
      <w:pPr>
        <w:spacing w:after="0"/>
        <w:jc w:val="both"/>
        <w:rPr>
          <w:rFonts w:ascii="Times New Roman" w:hAnsi="Times New Roman"/>
          <w:sz w:val="23"/>
          <w:szCs w:val="23"/>
        </w:rPr>
      </w:pPr>
      <w:r w:rsidRPr="006B1133">
        <w:rPr>
          <w:rFonts w:ascii="Times New Roman" w:hAnsi="Times New Roman"/>
          <w:sz w:val="23"/>
          <w:szCs w:val="23"/>
        </w:rPr>
        <w:t>- jednostki samorządu terytorialnego ich związki, porozumienia i stowarzyszenia;</w:t>
      </w:r>
      <w:r w:rsidR="00A14D93" w:rsidRPr="006B1133">
        <w:rPr>
          <w:rFonts w:ascii="Times New Roman" w:hAnsi="Times New Roman"/>
          <w:sz w:val="23"/>
          <w:szCs w:val="23"/>
        </w:rPr>
        <w:t xml:space="preserve"> </w:t>
      </w:r>
    </w:p>
    <w:p w:rsidR="005628C3" w:rsidRPr="006B1133" w:rsidRDefault="00D03B70">
      <w:pPr>
        <w:spacing w:after="0"/>
        <w:jc w:val="both"/>
        <w:rPr>
          <w:rFonts w:ascii="Times New Roman" w:eastAsia="Times New Roman" w:hAnsi="Times New Roman"/>
          <w:sz w:val="23"/>
          <w:szCs w:val="23"/>
          <w:lang w:eastAsia="pl-PL"/>
        </w:rPr>
      </w:pPr>
      <w:r w:rsidRPr="006B1133">
        <w:rPr>
          <w:rFonts w:ascii="Times New Roman" w:hAnsi="Times New Roman"/>
          <w:sz w:val="23"/>
          <w:szCs w:val="23"/>
        </w:rPr>
        <w:t>- jednostki organizacyjne JST posiadające osobowość prawną.</w:t>
      </w:r>
    </w:p>
    <w:p w:rsidR="005628C3" w:rsidRPr="006B1133" w:rsidRDefault="005628C3" w:rsidP="002222B6">
      <w:pPr>
        <w:spacing w:after="0"/>
        <w:jc w:val="both"/>
        <w:rPr>
          <w:rFonts w:ascii="Times New Roman" w:eastAsia="Times New Roman" w:hAnsi="Times New Roman"/>
          <w:b/>
          <w:bCs/>
          <w:color w:val="000000"/>
          <w:sz w:val="23"/>
          <w:szCs w:val="23"/>
          <w:lang w:eastAsia="pl-PL"/>
        </w:rPr>
      </w:pPr>
    </w:p>
    <w:p w:rsidR="00A14D93" w:rsidRPr="006B1133" w:rsidRDefault="00A14D93" w:rsidP="00A14D93">
      <w:pPr>
        <w:pStyle w:val="Teksttreci20"/>
        <w:shd w:val="clear" w:color="auto" w:fill="auto"/>
        <w:spacing w:before="0" w:after="0"/>
        <w:ind w:firstLine="0"/>
        <w:jc w:val="both"/>
        <w:rPr>
          <w:rFonts w:ascii="Times New Roman" w:hAnsi="Times New Roman" w:cs="Times New Roman"/>
          <w:sz w:val="23"/>
          <w:szCs w:val="23"/>
        </w:rPr>
      </w:pPr>
      <w:r w:rsidRPr="006B1133">
        <w:rPr>
          <w:rFonts w:ascii="Times New Roman" w:hAnsi="Times New Roman" w:cs="Times New Roman"/>
          <w:sz w:val="23"/>
          <w:szCs w:val="23"/>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 U. 2015 poz. 2009 z późn. zm.).</w:t>
      </w:r>
    </w:p>
    <w:p w:rsidR="00A14D93" w:rsidRPr="006B1133" w:rsidRDefault="00A14D93" w:rsidP="00A14D93">
      <w:pPr>
        <w:pStyle w:val="Teksttreci20"/>
        <w:shd w:val="clear" w:color="auto" w:fill="auto"/>
        <w:spacing w:before="0" w:after="0"/>
        <w:ind w:firstLine="0"/>
        <w:jc w:val="both"/>
        <w:rPr>
          <w:rFonts w:ascii="Times New Roman" w:hAnsi="Times New Roman" w:cs="Times New Roman"/>
          <w:sz w:val="23"/>
          <w:szCs w:val="23"/>
        </w:rPr>
      </w:pPr>
      <w:r w:rsidRPr="006B1133">
        <w:rPr>
          <w:rFonts w:ascii="Times New Roman" w:hAnsi="Times New Roman" w:cs="Times New Roman"/>
          <w:sz w:val="23"/>
          <w:szCs w:val="23"/>
        </w:rPr>
        <w:t xml:space="preserve">O dofinansowanie nie mogą ubiegać się podmioty podlegające wykluczeniu z ubiegania się </w:t>
      </w:r>
      <w:r w:rsidRPr="006B1133">
        <w:rPr>
          <w:rFonts w:ascii="Times New Roman" w:hAnsi="Times New Roman" w:cs="Times New Roman"/>
          <w:sz w:val="23"/>
          <w:szCs w:val="23"/>
        </w:rPr>
        <w:br/>
        <w:t>o dofinansowanie na podstawie art. 207 ust. 4 ustawy z dnia 27 sierpnia 2009 r. o finansach publicznych; art. 12 ust. 1 pkt 1 ustawy z dnia 15 czerwca 2012 r. o skutkach powierzania wykonywania pracy cudzoziemcom przebywającym wbrew przepisom na terytorium Rzeczypospolitej Polskiej, art. 9 ust. 1 pkt 2a ustawy z dnia 28 października 2002 r. o odpowiedzialności podmiotów zbiorowych za czyny zabronione pod groźbą kary; przepisów zawartych w art. 37 ust. 3 z dnia 11 lipca 2014 r. o zasadach realizacji programów w zakresie polityki spójności finansowanych w perspektywie finansowej 2014-2020.</w:t>
      </w:r>
    </w:p>
    <w:p w:rsidR="00A14D93" w:rsidRPr="006B1133" w:rsidRDefault="00A14D93" w:rsidP="00A14D93">
      <w:pPr>
        <w:pStyle w:val="Teksttreci20"/>
        <w:shd w:val="clear" w:color="auto" w:fill="auto"/>
        <w:spacing w:before="0" w:after="229"/>
        <w:ind w:firstLine="0"/>
        <w:jc w:val="both"/>
        <w:rPr>
          <w:rFonts w:ascii="Times New Roman" w:hAnsi="Times New Roman" w:cs="Times New Roman"/>
          <w:sz w:val="23"/>
          <w:szCs w:val="23"/>
        </w:rPr>
      </w:pPr>
      <w:bookmarkStart w:id="29" w:name="bookmark22"/>
      <w:r w:rsidRPr="006B1133">
        <w:rPr>
          <w:rFonts w:ascii="Times New Roman" w:hAnsi="Times New Roman" w:cs="Times New Roman"/>
          <w:sz w:val="23"/>
          <w:szCs w:val="23"/>
        </w:rPr>
        <w:t xml:space="preserve">Dopuszcza się możliwość występowania o dofinansowanie projektu i jego realizację przez jednostkę organizacyjną samorządu terytorialnego nieposiadającą osobowości prawnej, która zawsze działa w imieniu i na rzecz jednostki samorządu terytorialnego, na podstawie stosownego pełnomocnictwa. Jednostki organizacyjne JST nieposiadające osobowości prawnej, podając nazwę Beneficjenta we wniosku o dofinansowanie projektu, powinny wpisać nazwę jednostki samorządu terytorialnego (np.: gmina, powiat). W sytuacji, gdy projekt faktycznie realizuje jednostka budżetowa, w sekcji II.3 wniosku </w:t>
      </w:r>
      <w:r w:rsidRPr="006B1133">
        <w:rPr>
          <w:rFonts w:ascii="Times New Roman" w:hAnsi="Times New Roman" w:cs="Times New Roman"/>
          <w:sz w:val="23"/>
          <w:szCs w:val="23"/>
        </w:rPr>
        <w:lastRenderedPageBreak/>
        <w:t>o dofinansowanie należy wykazać jej udział jako realizatora projektu.</w:t>
      </w:r>
      <w:bookmarkEnd w:id="29"/>
    </w:p>
    <w:p w:rsidR="005628C3" w:rsidRPr="006B1133" w:rsidRDefault="00CA3B7B" w:rsidP="00E97754">
      <w:pPr>
        <w:pStyle w:val="Nagwek2"/>
        <w:rPr>
          <w:rFonts w:ascii="Times New Roman" w:hAnsi="Times New Roman"/>
          <w:sz w:val="23"/>
          <w:szCs w:val="23"/>
        </w:rPr>
      </w:pPr>
      <w:bookmarkStart w:id="30" w:name="_Toc466450027"/>
      <w:bookmarkStart w:id="31" w:name="_Toc464468392"/>
      <w:r w:rsidRPr="006B1133">
        <w:rPr>
          <w:rFonts w:ascii="Times New Roman" w:hAnsi="Times New Roman"/>
          <w:sz w:val="23"/>
          <w:szCs w:val="23"/>
        </w:rPr>
        <w:t xml:space="preserve">V.1.2. </w:t>
      </w:r>
      <w:r w:rsidR="005628C3" w:rsidRPr="006B1133">
        <w:rPr>
          <w:rFonts w:ascii="Times New Roman" w:hAnsi="Times New Roman"/>
          <w:sz w:val="23"/>
          <w:szCs w:val="23"/>
        </w:rPr>
        <w:t>Na co można otrzymać dofinansowanie  - Typ projektu</w:t>
      </w:r>
      <w:bookmarkEnd w:id="30"/>
      <w:bookmarkEnd w:id="31"/>
      <w:r w:rsidR="005628C3" w:rsidRPr="006B1133">
        <w:rPr>
          <w:rFonts w:ascii="Times New Roman" w:hAnsi="Times New Roman"/>
          <w:sz w:val="23"/>
          <w:szCs w:val="23"/>
        </w:rPr>
        <w:t xml:space="preserve"> </w:t>
      </w:r>
    </w:p>
    <w:p w:rsidR="005628C3" w:rsidRPr="006B1133" w:rsidRDefault="005628C3" w:rsidP="002222B6">
      <w:pPr>
        <w:spacing w:after="0"/>
        <w:jc w:val="both"/>
        <w:rPr>
          <w:rFonts w:ascii="Times New Roman" w:hAnsi="Times New Roman"/>
          <w:b/>
          <w:sz w:val="23"/>
          <w:szCs w:val="23"/>
        </w:rPr>
      </w:pPr>
      <w:r w:rsidRPr="006B1133">
        <w:rPr>
          <w:rFonts w:ascii="Times New Roman" w:hAnsi="Times New Roman"/>
          <w:sz w:val="23"/>
          <w:szCs w:val="23"/>
        </w:rPr>
        <w:t xml:space="preserve">Zgodnie z zapisami Szczegółowego Opisu Osi Priorytetowych Regionalnego Programu Operacyjnego Województwa Podlaskiego na lata 2014-2020 oraz Lokalnej Strategii Rozwoju Lokalnej Grupy Działania </w:t>
      </w:r>
      <w:r w:rsidR="00D03B70" w:rsidRPr="006B1133">
        <w:rPr>
          <w:rFonts w:ascii="Times New Roman" w:hAnsi="Times New Roman"/>
          <w:sz w:val="23"/>
          <w:szCs w:val="23"/>
        </w:rPr>
        <w:t>„Brama na Podlasie”</w:t>
      </w:r>
      <w:r w:rsidRPr="006B1133">
        <w:rPr>
          <w:rFonts w:ascii="Times New Roman" w:hAnsi="Times New Roman"/>
          <w:sz w:val="23"/>
          <w:szCs w:val="23"/>
        </w:rPr>
        <w:t xml:space="preserve"> w ramach niniejszego naboru wsparciem będą objęte projekty dotyczące  </w:t>
      </w:r>
      <w:r w:rsidRPr="006B1133">
        <w:rPr>
          <w:rFonts w:ascii="Times New Roman" w:hAnsi="Times New Roman"/>
          <w:b/>
          <w:sz w:val="23"/>
          <w:szCs w:val="23"/>
        </w:rPr>
        <w:t>typ</w:t>
      </w:r>
      <w:r w:rsidR="00856A14" w:rsidRPr="006B1133">
        <w:rPr>
          <w:rFonts w:ascii="Times New Roman" w:hAnsi="Times New Roman"/>
          <w:b/>
          <w:sz w:val="23"/>
          <w:szCs w:val="23"/>
        </w:rPr>
        <w:t>u</w:t>
      </w:r>
      <w:r w:rsidRPr="006B1133">
        <w:rPr>
          <w:rFonts w:ascii="Times New Roman" w:hAnsi="Times New Roman"/>
          <w:b/>
          <w:sz w:val="23"/>
          <w:szCs w:val="23"/>
        </w:rPr>
        <w:t xml:space="preserve"> projektu </w:t>
      </w:r>
      <w:r w:rsidR="003158F9" w:rsidRPr="006B1133">
        <w:rPr>
          <w:rFonts w:ascii="Times New Roman" w:hAnsi="Times New Roman"/>
          <w:sz w:val="23"/>
          <w:szCs w:val="23"/>
        </w:rPr>
        <w:t xml:space="preserve">1. </w:t>
      </w:r>
      <w:r w:rsidR="001A3383" w:rsidRPr="006B1133">
        <w:rPr>
          <w:rFonts w:ascii="Times New Roman" w:hAnsi="Times New Roman"/>
          <w:b/>
          <w:sz w:val="23"/>
          <w:szCs w:val="23"/>
        </w:rPr>
        <w:t>OZE.</w:t>
      </w:r>
    </w:p>
    <w:p w:rsidR="000826AF" w:rsidRPr="006B1133" w:rsidRDefault="001345B3" w:rsidP="00AC50DD">
      <w:pPr>
        <w:spacing w:after="0"/>
        <w:jc w:val="both"/>
        <w:rPr>
          <w:rFonts w:ascii="Times New Roman" w:hAnsi="Times New Roman"/>
          <w:b/>
          <w:bCs/>
          <w:i/>
          <w:color w:val="000000"/>
          <w:sz w:val="23"/>
          <w:szCs w:val="23"/>
          <w:lang w:eastAsia="pl-PL"/>
        </w:rPr>
      </w:pPr>
      <w:r w:rsidRPr="006B1133">
        <w:rPr>
          <w:rFonts w:ascii="Times New Roman" w:eastAsia="Times New Roman" w:hAnsi="Times New Roman"/>
          <w:b/>
          <w:sz w:val="23"/>
          <w:szCs w:val="23"/>
        </w:rPr>
        <w:t>W  ramach  naboru  wsparciem mogą być objęte projekty realizowane na obszarze LGD „B</w:t>
      </w:r>
      <w:r w:rsidR="001A3383" w:rsidRPr="006B1133">
        <w:rPr>
          <w:rFonts w:ascii="Times New Roman" w:eastAsia="Times New Roman" w:hAnsi="Times New Roman"/>
          <w:b/>
          <w:sz w:val="23"/>
          <w:szCs w:val="23"/>
        </w:rPr>
        <w:t xml:space="preserve">rama na Podlasie” </w:t>
      </w:r>
      <w:r w:rsidRPr="006B1133">
        <w:rPr>
          <w:rFonts w:ascii="Times New Roman" w:hAnsi="Times New Roman"/>
          <w:sz w:val="23"/>
          <w:szCs w:val="23"/>
        </w:rPr>
        <w:sym w:font="Symbol" w:char="F02D"/>
      </w:r>
      <w:r w:rsidRPr="006B1133">
        <w:rPr>
          <w:rFonts w:ascii="Times New Roman" w:hAnsi="Times New Roman"/>
          <w:sz w:val="23"/>
          <w:szCs w:val="23"/>
        </w:rPr>
        <w:t xml:space="preserve"> instalacje OZE w gospodarstwach domowych (</w:t>
      </w:r>
      <w:r w:rsidR="00A00CEC">
        <w:rPr>
          <w:rFonts w:ascii="Times New Roman" w:hAnsi="Times New Roman"/>
          <w:sz w:val="23"/>
          <w:szCs w:val="23"/>
        </w:rPr>
        <w:t>z wykorzystaniem energii słońca</w:t>
      </w:r>
      <w:r w:rsidRPr="006B1133">
        <w:rPr>
          <w:rFonts w:ascii="Times New Roman" w:hAnsi="Times New Roman"/>
          <w:sz w:val="23"/>
          <w:szCs w:val="23"/>
        </w:rPr>
        <w:t xml:space="preserve">) </w:t>
      </w:r>
      <w:r w:rsidR="000826AF" w:rsidRPr="006B1133">
        <w:rPr>
          <w:rFonts w:ascii="Times New Roman" w:hAnsi="Times New Roman"/>
          <w:b/>
          <w:bCs/>
          <w:i/>
          <w:color w:val="000000"/>
          <w:sz w:val="23"/>
          <w:szCs w:val="23"/>
          <w:lang w:eastAsia="pl-PL"/>
        </w:rPr>
        <w:t xml:space="preserve">                                                                                                                                                           </w:t>
      </w:r>
    </w:p>
    <w:p w:rsidR="007F6E54" w:rsidRPr="006B1133" w:rsidRDefault="007F6E54" w:rsidP="007F6E54">
      <w:pPr>
        <w:pStyle w:val="Nagwek2"/>
        <w:rPr>
          <w:rFonts w:ascii="Times New Roman" w:hAnsi="Times New Roman"/>
          <w:sz w:val="23"/>
          <w:szCs w:val="23"/>
        </w:rPr>
      </w:pPr>
      <w:bookmarkStart w:id="32" w:name="_Toc466450028"/>
      <w:bookmarkStart w:id="33" w:name="_Toc464468393"/>
      <w:bookmarkEnd w:id="25"/>
      <w:r w:rsidRPr="006B1133">
        <w:rPr>
          <w:rFonts w:ascii="Times New Roman" w:hAnsi="Times New Roman"/>
          <w:sz w:val="23"/>
          <w:szCs w:val="23"/>
        </w:rPr>
        <w:t>V.2. Lokalne kryteria wyboru</w:t>
      </w:r>
      <w:r w:rsidR="0032028F" w:rsidRPr="006B1133">
        <w:rPr>
          <w:rFonts w:ascii="Times New Roman" w:hAnsi="Times New Roman"/>
          <w:sz w:val="23"/>
          <w:szCs w:val="23"/>
        </w:rPr>
        <w:t xml:space="preserve"> operacji</w:t>
      </w:r>
      <w:bookmarkEnd w:id="32"/>
      <w:bookmarkEnd w:id="33"/>
    </w:p>
    <w:p w:rsidR="001345B3" w:rsidRPr="006B1133" w:rsidRDefault="001345B3" w:rsidP="001345B3">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Założenia operacji powinny wpisywać się w Lokalne Kryteria Oceny Operacji, zawarte w Karcie oceny wniosku i wyboru operacji (Załącznik nr 3 do Ogłoszenia) wedle których Rada LGD dokonuje wyboru operacji. </w:t>
      </w:r>
    </w:p>
    <w:p w:rsidR="001345B3" w:rsidRPr="006B1133" w:rsidRDefault="001345B3" w:rsidP="001345B3">
      <w:pPr>
        <w:spacing w:before="100" w:beforeAutospacing="1" w:after="100" w:afterAutospacing="1" w:line="240" w:lineRule="auto"/>
        <w:jc w:val="both"/>
        <w:rPr>
          <w:rFonts w:ascii="Times New Roman" w:hAnsi="Times New Roman"/>
          <w:sz w:val="23"/>
          <w:szCs w:val="23"/>
        </w:rPr>
      </w:pPr>
      <w:r w:rsidRPr="006B1133">
        <w:rPr>
          <w:rFonts w:ascii="Times New Roman" w:hAnsi="Times New Roman"/>
          <w:sz w:val="23"/>
          <w:szCs w:val="23"/>
        </w:rPr>
        <w:t xml:space="preserve">Warunkiem wyboru operacji jest uzyskanie minimum </w:t>
      </w:r>
      <w:r w:rsidR="008E73E4" w:rsidRPr="006B1133">
        <w:rPr>
          <w:rFonts w:ascii="Times New Roman" w:hAnsi="Times New Roman"/>
          <w:b/>
          <w:sz w:val="23"/>
          <w:szCs w:val="23"/>
        </w:rPr>
        <w:t>40</w:t>
      </w:r>
      <w:r w:rsidRPr="006B1133">
        <w:rPr>
          <w:rFonts w:ascii="Times New Roman" w:hAnsi="Times New Roman"/>
          <w:b/>
          <w:sz w:val="23"/>
          <w:szCs w:val="23"/>
        </w:rPr>
        <w:t xml:space="preserve"> %</w:t>
      </w:r>
      <w:r w:rsidRPr="006B1133">
        <w:rPr>
          <w:rFonts w:ascii="Times New Roman" w:hAnsi="Times New Roman"/>
          <w:sz w:val="23"/>
          <w:szCs w:val="23"/>
        </w:rPr>
        <w:t xml:space="preserve"> z maksymalnej liczby – </w:t>
      </w:r>
      <w:r w:rsidR="003D5177" w:rsidRPr="006B1133">
        <w:rPr>
          <w:rFonts w:ascii="Times New Roman" w:hAnsi="Times New Roman"/>
          <w:b/>
          <w:sz w:val="23"/>
          <w:szCs w:val="23"/>
        </w:rPr>
        <w:t>8</w:t>
      </w:r>
      <w:r w:rsidRPr="006B1133">
        <w:rPr>
          <w:rFonts w:ascii="Times New Roman" w:hAnsi="Times New Roman"/>
          <w:b/>
          <w:sz w:val="23"/>
          <w:szCs w:val="23"/>
        </w:rPr>
        <w:t>,40 pkt.</w:t>
      </w:r>
      <w:r w:rsidRPr="006B1133">
        <w:rPr>
          <w:rFonts w:ascii="Times New Roman" w:hAnsi="Times New Roman"/>
          <w:sz w:val="23"/>
          <w:szCs w:val="23"/>
        </w:rPr>
        <w:t xml:space="preserve"> </w:t>
      </w:r>
    </w:p>
    <w:p w:rsidR="001345B3" w:rsidRPr="006B1133" w:rsidRDefault="001345B3" w:rsidP="001345B3">
      <w:pPr>
        <w:spacing w:before="100" w:beforeAutospacing="1" w:after="100" w:afterAutospacing="1" w:line="240" w:lineRule="auto"/>
        <w:jc w:val="both"/>
        <w:rPr>
          <w:rFonts w:ascii="Times New Roman" w:hAnsi="Times New Roman"/>
          <w:sz w:val="23"/>
          <w:szCs w:val="23"/>
        </w:rPr>
      </w:pPr>
      <w:r w:rsidRPr="006B1133">
        <w:rPr>
          <w:rFonts w:ascii="Times New Roman" w:hAnsi="Times New Roman"/>
          <w:sz w:val="23"/>
          <w:szCs w:val="23"/>
        </w:rPr>
        <w:t xml:space="preserve">Maksymalna liczba pkt jaką może otrzymać operacja wynosi </w:t>
      </w:r>
      <w:r w:rsidR="003D5177" w:rsidRPr="006B1133">
        <w:rPr>
          <w:rFonts w:ascii="Times New Roman" w:hAnsi="Times New Roman"/>
          <w:b/>
          <w:sz w:val="23"/>
          <w:szCs w:val="23"/>
        </w:rPr>
        <w:t>21</w:t>
      </w:r>
      <w:r w:rsidRPr="006B1133">
        <w:rPr>
          <w:rFonts w:ascii="Times New Roman" w:hAnsi="Times New Roman"/>
          <w:b/>
          <w:sz w:val="23"/>
          <w:szCs w:val="23"/>
        </w:rPr>
        <w:t>,00 pkt</w:t>
      </w:r>
      <w:r w:rsidRPr="006B1133">
        <w:rPr>
          <w:rFonts w:ascii="Times New Roman" w:hAnsi="Times New Roman"/>
          <w:sz w:val="23"/>
          <w:szCs w:val="23"/>
        </w:rPr>
        <w:t>.</w:t>
      </w:r>
    </w:p>
    <w:p w:rsidR="00CA3B7B" w:rsidRPr="006B1133" w:rsidRDefault="007F6E54" w:rsidP="001345B3">
      <w:pPr>
        <w:jc w:val="both"/>
        <w:rPr>
          <w:rFonts w:ascii="Times New Roman" w:hAnsi="Times New Roman"/>
          <w:b/>
          <w:sz w:val="23"/>
          <w:szCs w:val="23"/>
        </w:rPr>
      </w:pPr>
      <w:bookmarkStart w:id="34" w:name="_Toc466450029"/>
      <w:bookmarkStart w:id="35" w:name="_Toc464468394"/>
      <w:r w:rsidRPr="006B1133">
        <w:rPr>
          <w:rFonts w:ascii="Times New Roman" w:hAnsi="Times New Roman"/>
          <w:b/>
          <w:sz w:val="23"/>
          <w:szCs w:val="23"/>
        </w:rPr>
        <w:t>V.3. Szczegółowe warunki udzielenia wsparcia</w:t>
      </w:r>
      <w:bookmarkEnd w:id="34"/>
      <w:bookmarkEnd w:id="35"/>
    </w:p>
    <w:p w:rsidR="001345B3" w:rsidRPr="006B1133" w:rsidRDefault="001345B3" w:rsidP="006B1133">
      <w:pPr>
        <w:pStyle w:val="Nagwek3"/>
        <w:jc w:val="both"/>
        <w:rPr>
          <w:rFonts w:ascii="Times New Roman" w:hAnsi="Times New Roman"/>
          <w:b w:val="0"/>
          <w:sz w:val="23"/>
          <w:szCs w:val="23"/>
          <w:lang w:eastAsia="x-none"/>
        </w:rPr>
      </w:pPr>
      <w:r w:rsidRPr="006B1133">
        <w:rPr>
          <w:rFonts w:ascii="Times New Roman" w:hAnsi="Times New Roman"/>
          <w:b w:val="0"/>
          <w:sz w:val="23"/>
          <w:szCs w:val="23"/>
          <w:lang w:eastAsia="x-none"/>
        </w:rPr>
        <w:t>Szczegółowe warunki ud</w:t>
      </w:r>
      <w:r w:rsidR="00975392">
        <w:rPr>
          <w:rFonts w:ascii="Times New Roman" w:hAnsi="Times New Roman"/>
          <w:b w:val="0"/>
          <w:sz w:val="23"/>
          <w:szCs w:val="23"/>
          <w:lang w:eastAsia="x-none"/>
        </w:rPr>
        <w:t>zielenia wsparcia przez Zarząd</w:t>
      </w:r>
      <w:r w:rsidRPr="006B1133">
        <w:rPr>
          <w:rFonts w:ascii="Times New Roman" w:hAnsi="Times New Roman"/>
          <w:b w:val="0"/>
          <w:sz w:val="23"/>
          <w:szCs w:val="23"/>
          <w:lang w:eastAsia="x-none"/>
        </w:rPr>
        <w:t xml:space="preserve"> Województwa Podlaskiego określone zostały w Liście warunków udzielenia wsparcia w ramach działania 8.6 Inwestycje na rzecz rozwoju lokalnego oraz stanową załącznik nr 12 do Ogłoszenia.</w:t>
      </w:r>
    </w:p>
    <w:p w:rsidR="009D5BF3" w:rsidRPr="006B1133" w:rsidRDefault="007F6E54" w:rsidP="007F6E54">
      <w:pPr>
        <w:pStyle w:val="Nagwek3"/>
        <w:rPr>
          <w:rFonts w:ascii="Times New Roman" w:hAnsi="Times New Roman"/>
          <w:sz w:val="23"/>
          <w:szCs w:val="23"/>
        </w:rPr>
      </w:pPr>
      <w:bookmarkStart w:id="36" w:name="_Toc466450030"/>
      <w:bookmarkStart w:id="37" w:name="_Toc464468395"/>
      <w:r w:rsidRPr="006B1133">
        <w:rPr>
          <w:rFonts w:ascii="Times New Roman" w:hAnsi="Times New Roman"/>
          <w:sz w:val="23"/>
          <w:szCs w:val="23"/>
        </w:rPr>
        <w:t xml:space="preserve">V.3.1. </w:t>
      </w:r>
      <w:r w:rsidR="009D5BF3" w:rsidRPr="006B1133">
        <w:rPr>
          <w:rFonts w:ascii="Times New Roman" w:hAnsi="Times New Roman"/>
          <w:sz w:val="23"/>
          <w:szCs w:val="23"/>
        </w:rPr>
        <w:t>Grupa docelowa</w:t>
      </w:r>
      <w:bookmarkEnd w:id="36"/>
      <w:bookmarkEnd w:id="37"/>
    </w:p>
    <w:p w:rsidR="004821FE" w:rsidRPr="006B1133" w:rsidRDefault="004821FE" w:rsidP="004821FE">
      <w:pPr>
        <w:pStyle w:val="Teksttreci20"/>
        <w:shd w:val="clear" w:color="auto" w:fill="auto"/>
        <w:spacing w:before="0" w:after="0"/>
        <w:ind w:firstLine="0"/>
        <w:jc w:val="both"/>
        <w:rPr>
          <w:rFonts w:ascii="Times New Roman" w:hAnsi="Times New Roman" w:cs="Times New Roman"/>
          <w:sz w:val="23"/>
          <w:szCs w:val="23"/>
        </w:rPr>
      </w:pPr>
      <w:r w:rsidRPr="006B1133">
        <w:rPr>
          <w:rFonts w:ascii="Times New Roman" w:hAnsi="Times New Roman" w:cs="Times New Roman"/>
          <w:sz w:val="23"/>
          <w:szCs w:val="23"/>
        </w:rPr>
        <w:t xml:space="preserve">Projekty składane w ramach naboru muszą być skierowane do grup </w:t>
      </w:r>
      <w:r w:rsidRPr="006B1133">
        <w:rPr>
          <w:rFonts w:ascii="Times New Roman" w:eastAsia="Times New Roman" w:hAnsi="Times New Roman" w:cs="Times New Roman"/>
          <w:sz w:val="23"/>
          <w:szCs w:val="23"/>
        </w:rPr>
        <w:t xml:space="preserve">docelowych (zgodnie z katalogiem grup docelowych dla Działania 8.6 wymienionych w SZOOP RPOWP 2014-2020) tj. do społeczności lokalnej zamieszkującej </w:t>
      </w:r>
      <w:r w:rsidRPr="006B1133">
        <w:rPr>
          <w:rFonts w:ascii="Times New Roman" w:hAnsi="Times New Roman" w:cs="Times New Roman"/>
          <w:sz w:val="23"/>
          <w:szCs w:val="23"/>
        </w:rPr>
        <w:t>obszar objęty Lokalną Strategią Rozwoju (w przypadku osób fizycznych uczą się, pracują lub zamieszkują na obszarze danej LGD w rozumieniu przepisów Kodeksu Cywilnego, w przypadku podmiotów posiadają one jednostkę organizacyjną na obszarze LGD).</w:t>
      </w:r>
    </w:p>
    <w:p w:rsidR="004821FE" w:rsidRPr="006B1133" w:rsidRDefault="004821FE" w:rsidP="004821FE">
      <w:pPr>
        <w:pStyle w:val="Teksttreci20"/>
        <w:shd w:val="clear" w:color="auto" w:fill="auto"/>
        <w:spacing w:before="0" w:after="0"/>
        <w:ind w:firstLine="0"/>
        <w:jc w:val="both"/>
        <w:rPr>
          <w:rFonts w:ascii="Times New Roman" w:hAnsi="Times New Roman" w:cs="Times New Roman"/>
          <w:sz w:val="23"/>
          <w:szCs w:val="23"/>
        </w:rPr>
      </w:pPr>
    </w:p>
    <w:p w:rsidR="004821FE" w:rsidRPr="006B1133" w:rsidRDefault="004821FE" w:rsidP="004821FE">
      <w:pPr>
        <w:pStyle w:val="Teksttreci20"/>
        <w:shd w:val="clear" w:color="auto" w:fill="auto"/>
        <w:spacing w:before="0" w:after="0"/>
        <w:ind w:firstLine="0"/>
        <w:jc w:val="both"/>
        <w:rPr>
          <w:rFonts w:ascii="Times New Roman" w:hAnsi="Times New Roman" w:cs="Times New Roman"/>
          <w:sz w:val="23"/>
          <w:szCs w:val="23"/>
        </w:rPr>
      </w:pPr>
      <w:r w:rsidRPr="006B1133">
        <w:rPr>
          <w:rFonts w:ascii="Times New Roman" w:hAnsi="Times New Roman" w:cs="Times New Roman"/>
          <w:sz w:val="23"/>
          <w:szCs w:val="23"/>
        </w:rPr>
        <w:t>Obszar działania LGD: gmina miejska Brańsk, gmina wiejska Brańsk, gmin miejsko-wiejska Ciechanowiec, gmina miejsko-wiejska Czyżew, gmina Klukowo, gmina Kołaki Kościelne, gmina Kulesze Kościelne, gmina Nowe Piekuty, gmina Rudka, gmina Rutki Kossaki, gmina wiejsko-miejska Szepietowo, gmina Szumowo, gmina wiejska Wysokie Mazowieckie, gmina miejska Wysokie Mazowieckie, gmina wiejska Zambrów, gmina miejska Zambrów.</w:t>
      </w:r>
    </w:p>
    <w:p w:rsidR="009D5BF3" w:rsidRPr="006B1133" w:rsidRDefault="00E927DA" w:rsidP="0032028F">
      <w:pPr>
        <w:pStyle w:val="Nagwek3"/>
        <w:rPr>
          <w:rFonts w:ascii="Times New Roman" w:hAnsi="Times New Roman"/>
          <w:sz w:val="23"/>
          <w:szCs w:val="23"/>
        </w:rPr>
      </w:pPr>
      <w:bookmarkStart w:id="38" w:name="_Toc466450031"/>
      <w:bookmarkStart w:id="39" w:name="_Toc464468396"/>
      <w:r w:rsidRPr="006B1133">
        <w:rPr>
          <w:rFonts w:ascii="Times New Roman" w:hAnsi="Times New Roman"/>
          <w:sz w:val="23"/>
          <w:szCs w:val="23"/>
        </w:rPr>
        <w:t xml:space="preserve">V.3.2. </w:t>
      </w:r>
      <w:r w:rsidR="00931266" w:rsidRPr="006B1133">
        <w:rPr>
          <w:rFonts w:ascii="Times New Roman" w:hAnsi="Times New Roman"/>
          <w:sz w:val="23"/>
          <w:szCs w:val="23"/>
        </w:rPr>
        <w:t>Wskaźniki stosowane w ramach konkursu oraz ich planowane wartości do osiągnięcia</w:t>
      </w:r>
      <w:bookmarkEnd w:id="38"/>
      <w:bookmarkEnd w:id="39"/>
    </w:p>
    <w:p w:rsidR="004821FE" w:rsidRPr="006B1133" w:rsidRDefault="004821FE" w:rsidP="004821FE">
      <w:pPr>
        <w:autoSpaceDE w:val="0"/>
        <w:autoSpaceDN w:val="0"/>
        <w:adjustRightInd w:val="0"/>
        <w:spacing w:after="0"/>
        <w:jc w:val="both"/>
        <w:rPr>
          <w:rFonts w:ascii="Times New Roman" w:hAnsi="Times New Roman"/>
          <w:color w:val="000000"/>
          <w:sz w:val="23"/>
          <w:szCs w:val="23"/>
          <w:lang w:eastAsia="pl-PL"/>
        </w:rPr>
      </w:pPr>
      <w:r w:rsidRPr="006B1133">
        <w:rPr>
          <w:rFonts w:ascii="Times New Roman" w:hAnsi="Times New Roman"/>
          <w:color w:val="000000"/>
          <w:sz w:val="23"/>
          <w:szCs w:val="23"/>
          <w:lang w:eastAsia="pl-PL"/>
        </w:rPr>
        <w:t xml:space="preserve">Wnioskodawca ma obowiązek wybrania z listy wskaźników rezultatu bezpośredniego oraz wskaźników produktu wszystkich wskaźników adekwatnych do planowanych działań w projekcie oraz monitorowania ich w trakcie realizacji projektu. </w:t>
      </w:r>
    </w:p>
    <w:p w:rsidR="004821FE" w:rsidRPr="006B1133" w:rsidRDefault="004821FE" w:rsidP="004821FE">
      <w:pPr>
        <w:autoSpaceDE w:val="0"/>
        <w:autoSpaceDN w:val="0"/>
        <w:adjustRightInd w:val="0"/>
        <w:spacing w:after="0"/>
        <w:jc w:val="both"/>
        <w:rPr>
          <w:rFonts w:ascii="Times New Roman" w:hAnsi="Times New Roman"/>
          <w:color w:val="000000"/>
          <w:sz w:val="23"/>
          <w:szCs w:val="23"/>
          <w:lang w:eastAsia="pl-PL"/>
        </w:rPr>
      </w:pPr>
      <w:r w:rsidRPr="006B1133">
        <w:rPr>
          <w:rFonts w:ascii="Times New Roman" w:hAnsi="Times New Roman"/>
          <w:color w:val="000000"/>
          <w:sz w:val="23"/>
          <w:szCs w:val="23"/>
          <w:lang w:eastAsia="pl-PL"/>
        </w:rPr>
        <w:t xml:space="preserve">Poniżej wskazano listę wskaźników, które będą monitorowane w ramach projektów składanych </w:t>
      </w:r>
      <w:r w:rsidRPr="006B1133">
        <w:rPr>
          <w:rFonts w:ascii="Times New Roman" w:hAnsi="Times New Roman"/>
          <w:color w:val="000000"/>
          <w:sz w:val="23"/>
          <w:szCs w:val="23"/>
          <w:lang w:eastAsia="pl-PL"/>
        </w:rPr>
        <w:br/>
        <w:t xml:space="preserve">w odpowiedzi na przedmiotowy konkurs i które obligatoryjnie powinny znaleźć się w projekcie </w:t>
      </w:r>
      <w:r w:rsidRPr="006B1133">
        <w:rPr>
          <w:rFonts w:ascii="Times New Roman" w:hAnsi="Times New Roman"/>
          <w:color w:val="000000"/>
          <w:sz w:val="23"/>
          <w:szCs w:val="23"/>
          <w:lang w:eastAsia="pl-PL"/>
        </w:rPr>
        <w:br/>
        <w:t xml:space="preserve">z uwzględnieniem typu projektu/grupy docelowej objętej wsparciem. </w:t>
      </w:r>
    </w:p>
    <w:p w:rsidR="004821FE" w:rsidRPr="006B1133" w:rsidRDefault="004821FE" w:rsidP="004821FE">
      <w:pPr>
        <w:spacing w:after="0"/>
        <w:jc w:val="both"/>
        <w:rPr>
          <w:rFonts w:ascii="Times New Roman" w:hAnsi="Times New Roman"/>
          <w:color w:val="000000"/>
          <w:sz w:val="23"/>
          <w:szCs w:val="23"/>
          <w:lang w:eastAsia="pl-PL"/>
        </w:rPr>
      </w:pPr>
      <w:r w:rsidRPr="006B1133">
        <w:rPr>
          <w:rFonts w:ascii="Times New Roman" w:hAnsi="Times New Roman"/>
          <w:color w:val="000000"/>
          <w:sz w:val="23"/>
          <w:szCs w:val="23"/>
          <w:lang w:eastAsia="pl-PL"/>
        </w:rPr>
        <w:t xml:space="preserve">We wniosku o dofinansowanie w części </w:t>
      </w:r>
      <w:r w:rsidRPr="006B1133">
        <w:rPr>
          <w:rFonts w:ascii="Times New Roman" w:hAnsi="Times New Roman"/>
          <w:i/>
          <w:iCs/>
          <w:color w:val="000000"/>
          <w:sz w:val="23"/>
          <w:szCs w:val="23"/>
          <w:lang w:eastAsia="pl-PL"/>
        </w:rPr>
        <w:t xml:space="preserve">VI. Wskaźniki </w:t>
      </w:r>
      <w:r w:rsidRPr="006B1133">
        <w:rPr>
          <w:rFonts w:ascii="Times New Roman" w:hAnsi="Times New Roman"/>
          <w:color w:val="000000"/>
          <w:sz w:val="23"/>
          <w:szCs w:val="23"/>
          <w:lang w:eastAsia="pl-PL"/>
        </w:rPr>
        <w:t xml:space="preserve">należy wybrać w GWA2014 z listy rozwijanej wszystkie wskaźniki, które dotyczą bezpośrednio form wsparcia oraz grup docelowych zaplanowanych </w:t>
      </w:r>
      <w:r w:rsidRPr="006B1133">
        <w:rPr>
          <w:rFonts w:ascii="Times New Roman" w:hAnsi="Times New Roman"/>
          <w:color w:val="000000"/>
          <w:sz w:val="23"/>
          <w:szCs w:val="23"/>
          <w:lang w:eastAsia="pl-PL"/>
        </w:rPr>
        <w:br/>
        <w:t>w projekcie. Dla wskaźników adekwatnych (realizowanych w ramach projektu) należy określić wartości docelowe większe od zera.</w:t>
      </w:r>
    </w:p>
    <w:p w:rsidR="004821FE" w:rsidRPr="006B1133" w:rsidRDefault="004821FE" w:rsidP="004821FE">
      <w:pPr>
        <w:spacing w:after="0"/>
        <w:jc w:val="both"/>
        <w:rPr>
          <w:rFonts w:ascii="Times New Roman" w:hAnsi="Times New Roman"/>
          <w:sz w:val="23"/>
          <w:szCs w:val="23"/>
        </w:rPr>
      </w:pPr>
      <w:r w:rsidRPr="006B1133">
        <w:rPr>
          <w:rFonts w:ascii="Times New Roman" w:hAnsi="Times New Roman"/>
          <w:color w:val="000000"/>
          <w:sz w:val="23"/>
          <w:szCs w:val="23"/>
          <w:lang w:eastAsia="pl-PL"/>
        </w:rPr>
        <w:lastRenderedPageBreak/>
        <w:t xml:space="preserve">Wskaźniki należy oszacować rzetelnie mając na uwadze, że Wnioskodawca jest zobowiązany do monitorowania postępu w zakresie ich osiągania i będzie rozliczany z ich wypełniania. Współfinansowanie będzie podlegało pomniejszeniu proporcjonalnie do nieosiągniętych wartości docelowych wskaźników/celów projektu w sposób określony w § 11 ust. 2 Umowy o dofinansowanie projektu. W celu racjonalnego oszacowania wartości wskaźników zasadne jest wykorzystanie dokumentu </w:t>
      </w:r>
      <w:r w:rsidR="00BC3270">
        <w:rPr>
          <w:rFonts w:ascii="Times New Roman" w:hAnsi="Times New Roman"/>
          <w:color w:val="000000"/>
          <w:sz w:val="23"/>
          <w:szCs w:val="23"/>
          <w:lang w:eastAsia="pl-PL"/>
        </w:rPr>
        <w:t>„</w:t>
      </w:r>
      <w:r w:rsidRPr="006B1133">
        <w:rPr>
          <w:rFonts w:ascii="Times New Roman" w:hAnsi="Times New Roman"/>
          <w:color w:val="000000"/>
          <w:sz w:val="23"/>
          <w:szCs w:val="23"/>
          <w:lang w:eastAsia="pl-PL"/>
        </w:rPr>
        <w:t>Metodologia szacowania wartości docelowych dla wskaźników wybran</w:t>
      </w:r>
      <w:r w:rsidR="00B746A3">
        <w:rPr>
          <w:rFonts w:ascii="Times New Roman" w:hAnsi="Times New Roman"/>
          <w:color w:val="000000"/>
          <w:sz w:val="23"/>
          <w:szCs w:val="23"/>
          <w:lang w:eastAsia="pl-PL"/>
        </w:rPr>
        <w:t>y</w:t>
      </w:r>
      <w:r w:rsidRPr="006B1133">
        <w:rPr>
          <w:rFonts w:ascii="Times New Roman" w:hAnsi="Times New Roman"/>
          <w:color w:val="000000"/>
          <w:sz w:val="23"/>
          <w:szCs w:val="23"/>
          <w:lang w:eastAsia="pl-PL"/>
        </w:rPr>
        <w:t>c</w:t>
      </w:r>
      <w:r w:rsidR="00B746A3">
        <w:rPr>
          <w:rFonts w:ascii="Times New Roman" w:hAnsi="Times New Roman"/>
          <w:color w:val="000000"/>
          <w:sz w:val="23"/>
          <w:szCs w:val="23"/>
          <w:lang w:eastAsia="pl-PL"/>
        </w:rPr>
        <w:t>h</w:t>
      </w:r>
      <w:r w:rsidRPr="006B1133">
        <w:rPr>
          <w:rFonts w:ascii="Times New Roman" w:hAnsi="Times New Roman"/>
          <w:color w:val="000000"/>
          <w:sz w:val="23"/>
          <w:szCs w:val="23"/>
          <w:lang w:eastAsia="pl-PL"/>
        </w:rPr>
        <w:t xml:space="preserve"> do realizacji w </w:t>
      </w:r>
      <w:r w:rsidR="00B746A3" w:rsidRPr="006B1133">
        <w:rPr>
          <w:rFonts w:ascii="Times New Roman" w:hAnsi="Times New Roman"/>
          <w:color w:val="000000"/>
          <w:sz w:val="23"/>
          <w:szCs w:val="23"/>
          <w:lang w:eastAsia="pl-PL"/>
        </w:rPr>
        <w:t>Regionaln</w:t>
      </w:r>
      <w:r w:rsidR="00B746A3">
        <w:rPr>
          <w:rFonts w:ascii="Times New Roman" w:hAnsi="Times New Roman"/>
          <w:color w:val="000000"/>
          <w:sz w:val="23"/>
          <w:szCs w:val="23"/>
          <w:lang w:eastAsia="pl-PL"/>
        </w:rPr>
        <w:t>ym</w:t>
      </w:r>
      <w:r w:rsidR="00B746A3" w:rsidRPr="006B1133">
        <w:rPr>
          <w:rFonts w:ascii="Times New Roman" w:hAnsi="Times New Roman"/>
          <w:color w:val="000000"/>
          <w:sz w:val="23"/>
          <w:szCs w:val="23"/>
          <w:lang w:eastAsia="pl-PL"/>
        </w:rPr>
        <w:t xml:space="preserve"> </w:t>
      </w:r>
      <w:r w:rsidRPr="006B1133">
        <w:rPr>
          <w:rFonts w:ascii="Times New Roman" w:hAnsi="Times New Roman"/>
          <w:color w:val="000000"/>
          <w:sz w:val="23"/>
          <w:szCs w:val="23"/>
          <w:lang w:eastAsia="pl-PL"/>
        </w:rPr>
        <w:t>Programie Operacyjnym Woj</w:t>
      </w:r>
      <w:r w:rsidR="00B746A3">
        <w:rPr>
          <w:rFonts w:ascii="Times New Roman" w:hAnsi="Times New Roman"/>
          <w:color w:val="000000"/>
          <w:sz w:val="23"/>
          <w:szCs w:val="23"/>
          <w:lang w:eastAsia="pl-PL"/>
        </w:rPr>
        <w:t>e</w:t>
      </w:r>
      <w:r w:rsidRPr="006B1133">
        <w:rPr>
          <w:rFonts w:ascii="Times New Roman" w:hAnsi="Times New Roman"/>
          <w:color w:val="000000"/>
          <w:sz w:val="23"/>
          <w:szCs w:val="23"/>
          <w:lang w:eastAsia="pl-PL"/>
        </w:rPr>
        <w:t>wództwa Podlas</w:t>
      </w:r>
      <w:r w:rsidR="00B746A3">
        <w:rPr>
          <w:rFonts w:ascii="Times New Roman" w:hAnsi="Times New Roman"/>
          <w:color w:val="000000"/>
          <w:sz w:val="23"/>
          <w:szCs w:val="23"/>
          <w:lang w:eastAsia="pl-PL"/>
        </w:rPr>
        <w:t>k</w:t>
      </w:r>
      <w:r w:rsidRPr="006B1133">
        <w:rPr>
          <w:rFonts w:ascii="Times New Roman" w:hAnsi="Times New Roman"/>
          <w:color w:val="000000"/>
          <w:sz w:val="23"/>
          <w:szCs w:val="23"/>
          <w:lang w:eastAsia="pl-PL"/>
        </w:rPr>
        <w:t>iego na lata 2014-2020</w:t>
      </w:r>
      <w:r w:rsidR="00BC3270">
        <w:rPr>
          <w:rFonts w:ascii="Times New Roman" w:hAnsi="Times New Roman"/>
          <w:color w:val="000000"/>
          <w:sz w:val="23"/>
          <w:szCs w:val="23"/>
          <w:lang w:eastAsia="pl-PL"/>
        </w:rPr>
        <w:t>”</w:t>
      </w:r>
      <w:r w:rsidRPr="006B1133">
        <w:rPr>
          <w:rFonts w:ascii="Times New Roman" w:hAnsi="Times New Roman"/>
          <w:color w:val="000000"/>
          <w:sz w:val="23"/>
          <w:szCs w:val="23"/>
          <w:lang w:eastAsia="pl-PL"/>
        </w:rPr>
        <w:t>, dostępnego na stronie internetowej rpo.</w:t>
      </w:r>
      <w:r w:rsidR="00BC3270" w:rsidRPr="006B1133">
        <w:rPr>
          <w:rFonts w:ascii="Times New Roman" w:hAnsi="Times New Roman"/>
          <w:color w:val="000000"/>
          <w:sz w:val="23"/>
          <w:szCs w:val="23"/>
          <w:lang w:eastAsia="pl-PL"/>
        </w:rPr>
        <w:t>wrotapodlasi</w:t>
      </w:r>
      <w:r w:rsidR="00BC3270">
        <w:rPr>
          <w:rFonts w:ascii="Times New Roman" w:hAnsi="Times New Roman"/>
          <w:color w:val="000000"/>
          <w:sz w:val="23"/>
          <w:szCs w:val="23"/>
          <w:lang w:eastAsia="pl-PL"/>
        </w:rPr>
        <w:t>a</w:t>
      </w:r>
      <w:r w:rsidRPr="006B1133">
        <w:rPr>
          <w:rFonts w:ascii="Times New Roman" w:hAnsi="Times New Roman"/>
          <w:color w:val="000000"/>
          <w:sz w:val="23"/>
          <w:szCs w:val="23"/>
          <w:lang w:eastAsia="pl-PL"/>
        </w:rPr>
        <w:t>.pl.</w:t>
      </w:r>
    </w:p>
    <w:p w:rsidR="004821FE" w:rsidRPr="006B1133" w:rsidRDefault="004821FE" w:rsidP="006B1133">
      <w:pPr>
        <w:suppressAutoHyphens/>
        <w:spacing w:line="240" w:lineRule="auto"/>
        <w:jc w:val="both"/>
        <w:rPr>
          <w:rFonts w:ascii="Times New Roman" w:hAnsi="Times New Roman"/>
          <w:sz w:val="23"/>
          <w:szCs w:val="23"/>
          <w:lang w:eastAsia="ar-SA"/>
        </w:rPr>
      </w:pPr>
      <w:r w:rsidRPr="006B1133">
        <w:rPr>
          <w:rFonts w:ascii="Times New Roman" w:hAnsi="Times New Roman"/>
          <w:sz w:val="23"/>
          <w:szCs w:val="23"/>
        </w:rPr>
        <w:t xml:space="preserve">Zgodnie z Lokalną Strategią Rozwoju Stowarzyszenie LGD „Brama na Podlasie”  </w:t>
      </w:r>
      <w:r w:rsidR="001727CC">
        <w:rPr>
          <w:rFonts w:ascii="Times New Roman" w:hAnsi="Times New Roman"/>
          <w:sz w:val="23"/>
          <w:szCs w:val="23"/>
        </w:rPr>
        <w:t xml:space="preserve">na lata </w:t>
      </w:r>
      <w:r w:rsidRPr="006B1133">
        <w:rPr>
          <w:rFonts w:ascii="Times New Roman" w:hAnsi="Times New Roman"/>
          <w:sz w:val="23"/>
          <w:szCs w:val="23"/>
        </w:rPr>
        <w:t xml:space="preserve">2014-2020, w ramach przedsięwzięcia </w:t>
      </w:r>
      <w:r w:rsidR="00DE05DA" w:rsidRPr="006B1133">
        <w:rPr>
          <w:rFonts w:ascii="Times New Roman" w:hAnsi="Times New Roman"/>
          <w:b/>
          <w:sz w:val="23"/>
          <w:szCs w:val="23"/>
          <w:lang w:eastAsia="ar-SA"/>
        </w:rPr>
        <w:t>3.1.1. Modernizacja infrastruktury technicznej służącej mieszkańcom LGD</w:t>
      </w:r>
      <w:r w:rsidR="00DE05DA" w:rsidRPr="006B1133">
        <w:rPr>
          <w:rFonts w:ascii="Times New Roman" w:hAnsi="Times New Roman"/>
          <w:sz w:val="23"/>
          <w:szCs w:val="23"/>
          <w:lang w:eastAsia="ar-SA"/>
        </w:rPr>
        <w:t xml:space="preserve"> </w:t>
      </w:r>
      <w:r w:rsidRPr="006B1133">
        <w:rPr>
          <w:rFonts w:ascii="Times New Roman" w:hAnsi="Times New Roman"/>
          <w:sz w:val="23"/>
          <w:szCs w:val="23"/>
        </w:rPr>
        <w:t>planuje się realizację:</w:t>
      </w:r>
    </w:p>
    <w:p w:rsidR="004821FE" w:rsidRPr="006B1133" w:rsidRDefault="004821FE" w:rsidP="004821FE">
      <w:pPr>
        <w:spacing w:before="100" w:beforeAutospacing="1" w:after="100" w:afterAutospacing="1"/>
        <w:jc w:val="both"/>
        <w:rPr>
          <w:rFonts w:ascii="Times New Roman" w:hAnsi="Times New Roman"/>
          <w:b/>
          <w:sz w:val="23"/>
          <w:szCs w:val="23"/>
        </w:rPr>
      </w:pPr>
    </w:p>
    <w:p w:rsidR="004821FE" w:rsidRPr="006B1133" w:rsidRDefault="004821FE" w:rsidP="004821FE">
      <w:pPr>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t>WSKAŹNIKÓW PRODUKTU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2293"/>
        <w:gridCol w:w="13"/>
        <w:gridCol w:w="2743"/>
      </w:tblGrid>
      <w:tr w:rsidR="004821FE" w:rsidRPr="00831A3F" w:rsidTr="00787D19">
        <w:trPr>
          <w:trHeight w:val="235"/>
        </w:trPr>
        <w:tc>
          <w:tcPr>
            <w:tcW w:w="4647" w:type="dxa"/>
            <w:shd w:val="clear" w:color="auto" w:fill="D9D9D9" w:themeFill="background1" w:themeFillShade="D9"/>
            <w:vAlign w:val="center"/>
          </w:tcPr>
          <w:p w:rsidR="004821FE" w:rsidRPr="006B1133" w:rsidRDefault="004821FE" w:rsidP="00787D19">
            <w:pPr>
              <w:spacing w:after="0"/>
              <w:jc w:val="both"/>
              <w:rPr>
                <w:rFonts w:ascii="Times New Roman" w:hAnsi="Times New Roman"/>
                <w:sz w:val="23"/>
                <w:szCs w:val="23"/>
              </w:rPr>
            </w:pPr>
            <w:r w:rsidRPr="006B1133">
              <w:rPr>
                <w:rFonts w:ascii="Times New Roman" w:hAnsi="Times New Roman"/>
                <w:sz w:val="23"/>
                <w:szCs w:val="23"/>
              </w:rPr>
              <w:t>Nazwa wskaźnika</w:t>
            </w:r>
          </w:p>
        </w:tc>
        <w:tc>
          <w:tcPr>
            <w:tcW w:w="2322" w:type="dxa"/>
            <w:shd w:val="clear" w:color="auto" w:fill="D9D9D9" w:themeFill="background1" w:themeFillShade="D9"/>
            <w:vAlign w:val="center"/>
          </w:tcPr>
          <w:p w:rsidR="004821FE" w:rsidRPr="006B1133" w:rsidRDefault="004821FE" w:rsidP="00787D19">
            <w:pPr>
              <w:spacing w:after="0"/>
              <w:jc w:val="both"/>
              <w:rPr>
                <w:rFonts w:ascii="Times New Roman" w:hAnsi="Times New Roman"/>
                <w:sz w:val="23"/>
                <w:szCs w:val="23"/>
              </w:rPr>
            </w:pPr>
            <w:r w:rsidRPr="006B1133">
              <w:rPr>
                <w:rFonts w:ascii="Times New Roman" w:hAnsi="Times New Roman"/>
                <w:sz w:val="23"/>
                <w:szCs w:val="23"/>
              </w:rPr>
              <w:t>jednostka miary</w:t>
            </w:r>
          </w:p>
        </w:tc>
        <w:tc>
          <w:tcPr>
            <w:tcW w:w="2781" w:type="dxa"/>
            <w:gridSpan w:val="2"/>
            <w:shd w:val="clear" w:color="auto" w:fill="D9D9D9" w:themeFill="background1" w:themeFillShade="D9"/>
            <w:vAlign w:val="center"/>
          </w:tcPr>
          <w:p w:rsidR="004821FE" w:rsidRPr="006B1133" w:rsidRDefault="004821FE" w:rsidP="00787D19">
            <w:pPr>
              <w:spacing w:after="0"/>
              <w:jc w:val="both"/>
              <w:rPr>
                <w:rFonts w:ascii="Times New Roman" w:hAnsi="Times New Roman"/>
                <w:sz w:val="23"/>
                <w:szCs w:val="23"/>
              </w:rPr>
            </w:pPr>
            <w:r w:rsidRPr="006B1133">
              <w:rPr>
                <w:rFonts w:ascii="Times New Roman" w:hAnsi="Times New Roman"/>
                <w:sz w:val="23"/>
                <w:szCs w:val="23"/>
              </w:rPr>
              <w:t xml:space="preserve">Wartość wskaźnika planowana do osiągnięcia w ramach alokacji dostępnej dla Przedsięwzięcia </w:t>
            </w:r>
            <w:r w:rsidR="004A778E" w:rsidRPr="006B1133">
              <w:rPr>
                <w:rFonts w:ascii="Times New Roman" w:hAnsi="Times New Roman"/>
                <w:sz w:val="23"/>
                <w:szCs w:val="23"/>
              </w:rPr>
              <w:t>3.1</w:t>
            </w:r>
            <w:r w:rsidRPr="006B1133">
              <w:rPr>
                <w:rFonts w:ascii="Times New Roman" w:hAnsi="Times New Roman"/>
                <w:sz w:val="23"/>
                <w:szCs w:val="23"/>
              </w:rPr>
              <w:t>.1</w:t>
            </w:r>
          </w:p>
        </w:tc>
      </w:tr>
      <w:tr w:rsidR="004821FE" w:rsidRPr="00831A3F" w:rsidTr="00787D19">
        <w:tc>
          <w:tcPr>
            <w:tcW w:w="4647" w:type="dxa"/>
            <w:vAlign w:val="center"/>
          </w:tcPr>
          <w:p w:rsidR="004821FE" w:rsidRPr="006B1133" w:rsidRDefault="004A778E" w:rsidP="00787D19">
            <w:pPr>
              <w:pStyle w:val="Default"/>
              <w:spacing w:line="276" w:lineRule="auto"/>
              <w:jc w:val="both"/>
              <w:rPr>
                <w:rFonts w:ascii="Times New Roman" w:hAnsi="Times New Roman" w:cs="Times New Roman"/>
                <w:b/>
                <w:sz w:val="23"/>
                <w:szCs w:val="23"/>
              </w:rPr>
            </w:pPr>
            <w:r w:rsidRPr="006B1133">
              <w:rPr>
                <w:rFonts w:ascii="Times New Roman" w:hAnsi="Times New Roman" w:cs="Times New Roman"/>
                <w:sz w:val="23"/>
                <w:szCs w:val="23"/>
                <w:lang w:eastAsia="ar-SA"/>
              </w:rPr>
              <w:t>Liczba wybudowanych jednostek wytwarzania energii elektrycznej z OZE</w:t>
            </w:r>
          </w:p>
        </w:tc>
        <w:tc>
          <w:tcPr>
            <w:tcW w:w="2322" w:type="dxa"/>
            <w:shd w:val="clear" w:color="auto" w:fill="FFFFFF" w:themeFill="background1"/>
            <w:vAlign w:val="center"/>
          </w:tcPr>
          <w:p w:rsidR="004821FE" w:rsidRPr="006B1133" w:rsidRDefault="004A778E" w:rsidP="00787D19">
            <w:pPr>
              <w:spacing w:after="0"/>
              <w:jc w:val="both"/>
              <w:rPr>
                <w:rFonts w:ascii="Times New Roman" w:hAnsi="Times New Roman"/>
                <w:b/>
                <w:sz w:val="23"/>
                <w:szCs w:val="23"/>
                <w:highlight w:val="yellow"/>
              </w:rPr>
            </w:pPr>
            <w:r w:rsidRPr="006B1133">
              <w:rPr>
                <w:rFonts w:ascii="Times New Roman" w:hAnsi="Times New Roman"/>
                <w:b/>
                <w:sz w:val="23"/>
                <w:szCs w:val="23"/>
              </w:rPr>
              <w:t>Szt.</w:t>
            </w:r>
          </w:p>
        </w:tc>
        <w:tc>
          <w:tcPr>
            <w:tcW w:w="2781" w:type="dxa"/>
            <w:gridSpan w:val="2"/>
            <w:shd w:val="clear" w:color="auto" w:fill="FFFFFF" w:themeFill="background1"/>
          </w:tcPr>
          <w:p w:rsidR="004821FE" w:rsidRPr="006B1133" w:rsidRDefault="004A778E" w:rsidP="00787D19">
            <w:pPr>
              <w:spacing w:after="0"/>
              <w:jc w:val="both"/>
              <w:rPr>
                <w:rFonts w:ascii="Times New Roman" w:hAnsi="Times New Roman"/>
                <w:b/>
                <w:sz w:val="23"/>
                <w:szCs w:val="23"/>
                <w:highlight w:val="yellow"/>
              </w:rPr>
            </w:pPr>
            <w:r w:rsidRPr="006B1133">
              <w:rPr>
                <w:rFonts w:ascii="Times New Roman" w:hAnsi="Times New Roman"/>
                <w:b/>
                <w:sz w:val="23"/>
                <w:szCs w:val="23"/>
              </w:rPr>
              <w:t>30</w:t>
            </w:r>
          </w:p>
        </w:tc>
      </w:tr>
      <w:tr w:rsidR="004821FE" w:rsidRPr="00831A3F" w:rsidTr="00787D19">
        <w:tc>
          <w:tcPr>
            <w:tcW w:w="9750" w:type="dxa"/>
            <w:gridSpan w:val="4"/>
            <w:vAlign w:val="center"/>
          </w:tcPr>
          <w:p w:rsidR="004821FE" w:rsidRPr="006B1133" w:rsidRDefault="004821FE" w:rsidP="00787D19">
            <w:pPr>
              <w:spacing w:after="0"/>
              <w:jc w:val="both"/>
              <w:rPr>
                <w:rFonts w:ascii="Times New Roman" w:hAnsi="Times New Roman"/>
                <w:i/>
                <w:sz w:val="23"/>
                <w:szCs w:val="23"/>
                <w:u w:val="single"/>
              </w:rPr>
            </w:pPr>
            <w:r w:rsidRPr="006B1133">
              <w:rPr>
                <w:rFonts w:ascii="Times New Roman" w:hAnsi="Times New Roman"/>
                <w:i/>
                <w:sz w:val="23"/>
                <w:szCs w:val="23"/>
                <w:u w:val="single"/>
              </w:rPr>
              <w:t>Definicja wskaźnika</w:t>
            </w:r>
          </w:p>
          <w:p w:rsidR="004821FE" w:rsidRPr="006B1133" w:rsidRDefault="008A715E" w:rsidP="00787D19">
            <w:pPr>
              <w:spacing w:after="0"/>
              <w:jc w:val="both"/>
              <w:rPr>
                <w:rFonts w:ascii="Times New Roman" w:hAnsi="Times New Roman"/>
                <w:sz w:val="23"/>
                <w:szCs w:val="23"/>
              </w:rPr>
            </w:pPr>
            <w:r w:rsidRPr="006B1133">
              <w:rPr>
                <w:rFonts w:ascii="Times New Roman" w:hAnsi="Times New Roman"/>
                <w:sz w:val="23"/>
                <w:szCs w:val="23"/>
              </w:rPr>
              <w:t>Jednostka wytwarzania energii elektrycznej obejmuje: w przypadku przedsiębiorstw energetycznych: jednostki wytwórcze</w:t>
            </w:r>
            <w:r w:rsidR="001727CC">
              <w:rPr>
                <w:rFonts w:ascii="Times New Roman" w:hAnsi="Times New Roman"/>
                <w:sz w:val="23"/>
                <w:szCs w:val="23"/>
              </w:rPr>
              <w:t>,gdzie</w:t>
            </w:r>
            <w:r w:rsidRPr="006B1133">
              <w:rPr>
                <w:rFonts w:ascii="Times New Roman" w:hAnsi="Times New Roman"/>
                <w:sz w:val="23"/>
                <w:szCs w:val="23"/>
              </w:rPr>
              <w:t xml:space="preserve"> jednostka wytwórcza, to wyodrębniony zespół urządzeń należących do przedsiębiorstwa energetycznego, służący do wytwarzania energii z OZE i wyprowadzania mocy, opisany poprzez dane techniczne i handlowe, w przypadku budynków mieszkalnych i budynków użyteczności publicznej: zespół urządzeń służących do wytwarzania energii elektrycznej z OZE. Odnawialne źródło energii (zgodnie z ustawą z dnia 10 kwietnia 1997 r. Prawo energetyczne) – źródło wykorzystujące w procesie przetwarzania energię wiatru, promieniowania słonecznego, aerotermalną, geotermalną, hydrotermalną, fal, prądów i pływów morskich, spadku rzek oraz energię pozyskiwaną z biomasy, biogazu pochodzącego ze składowisk odpadów, a także biogazu powstałego w procesach odprowadzania lub oczyszczania ścieków albo rozkładu składowanych szczątków roślinnych i zwierzęcych.</w:t>
            </w:r>
          </w:p>
          <w:p w:rsidR="008A715E" w:rsidRPr="006B1133" w:rsidRDefault="008A715E" w:rsidP="006B1133">
            <w:pPr>
              <w:suppressAutoHyphens/>
              <w:spacing w:line="240" w:lineRule="auto"/>
              <w:jc w:val="both"/>
              <w:rPr>
                <w:rFonts w:ascii="Times New Roman" w:hAnsi="Times New Roman"/>
                <w:sz w:val="23"/>
                <w:szCs w:val="23"/>
              </w:rPr>
            </w:pPr>
            <w:r w:rsidRPr="006B1133">
              <w:rPr>
                <w:rFonts w:ascii="Times New Roman" w:hAnsi="Times New Roman"/>
                <w:sz w:val="23"/>
                <w:szCs w:val="23"/>
              </w:rPr>
              <w:t>Źródło: Wspólna Lista Wskaźników Kluczowych.</w:t>
            </w:r>
          </w:p>
          <w:p w:rsidR="004821FE" w:rsidRPr="006B1133" w:rsidRDefault="004821FE" w:rsidP="00787D19">
            <w:pPr>
              <w:spacing w:after="0"/>
              <w:jc w:val="both"/>
              <w:rPr>
                <w:rFonts w:ascii="Times New Roman" w:hAnsi="Times New Roman"/>
                <w:sz w:val="23"/>
                <w:szCs w:val="23"/>
              </w:rPr>
            </w:pPr>
          </w:p>
          <w:p w:rsidR="004A778E" w:rsidRPr="006B1133" w:rsidRDefault="004A778E" w:rsidP="004A778E">
            <w:pPr>
              <w:suppressAutoHyphens/>
              <w:spacing w:line="240" w:lineRule="auto"/>
              <w:jc w:val="both"/>
              <w:rPr>
                <w:rFonts w:ascii="Times New Roman" w:hAnsi="Times New Roman"/>
                <w:i/>
                <w:sz w:val="23"/>
                <w:szCs w:val="23"/>
                <w:lang w:eastAsia="ar-SA"/>
              </w:rPr>
            </w:pPr>
            <w:r w:rsidRPr="006B1133">
              <w:rPr>
                <w:rFonts w:ascii="Times New Roman" w:hAnsi="Times New Roman"/>
                <w:i/>
                <w:sz w:val="23"/>
                <w:szCs w:val="23"/>
                <w:u w:val="single"/>
                <w:lang w:eastAsia="ar-SA"/>
              </w:rPr>
              <w:t>Wartość docelową oszacowano wg</w:t>
            </w:r>
            <w:r w:rsidRPr="006B1133">
              <w:rPr>
                <w:rFonts w:ascii="Times New Roman" w:hAnsi="Times New Roman"/>
                <w:i/>
                <w:sz w:val="23"/>
                <w:szCs w:val="23"/>
                <w:lang w:eastAsia="ar-SA"/>
              </w:rPr>
              <w:t xml:space="preserve"> wskazań uczestników konsultacji oraz potencjalnych beneficjentów, na podstawie zdiagnozowanych problemów i sposobów ich rozwiązania.</w:t>
            </w:r>
          </w:p>
          <w:p w:rsidR="004821FE" w:rsidRPr="006B1133" w:rsidRDefault="004A778E" w:rsidP="004A778E">
            <w:pPr>
              <w:spacing w:after="0"/>
              <w:jc w:val="both"/>
              <w:rPr>
                <w:rFonts w:ascii="Times New Roman" w:hAnsi="Times New Roman"/>
                <w:i/>
                <w:sz w:val="23"/>
                <w:szCs w:val="23"/>
              </w:rPr>
            </w:pPr>
            <w:r w:rsidRPr="006B1133">
              <w:rPr>
                <w:rFonts w:ascii="Times New Roman" w:hAnsi="Times New Roman"/>
                <w:i/>
                <w:sz w:val="23"/>
                <w:szCs w:val="23"/>
                <w:lang w:eastAsia="ar-SA"/>
              </w:rPr>
              <w:t>Wskaźnik adekwatny do przedsięwzięcia, wybrany z listy wskaźników rekomendowanych dla dz. 8.6 RPOWP dla odpowiadającego typu projektu.</w:t>
            </w:r>
          </w:p>
        </w:tc>
      </w:tr>
      <w:tr w:rsidR="004821FE" w:rsidRPr="00831A3F" w:rsidTr="00787D19">
        <w:tc>
          <w:tcPr>
            <w:tcW w:w="4647" w:type="dxa"/>
            <w:vAlign w:val="center"/>
          </w:tcPr>
          <w:p w:rsidR="004821FE" w:rsidRPr="006B1133" w:rsidRDefault="004821FE" w:rsidP="00787D19">
            <w:pPr>
              <w:spacing w:after="0"/>
              <w:jc w:val="both"/>
              <w:rPr>
                <w:rFonts w:ascii="Times New Roman" w:hAnsi="Times New Roman"/>
                <w:b/>
                <w:sz w:val="23"/>
                <w:szCs w:val="23"/>
              </w:rPr>
            </w:pPr>
            <w:r w:rsidRPr="006B1133">
              <w:rPr>
                <w:rFonts w:ascii="Times New Roman" w:hAnsi="Times New Roman"/>
                <w:b/>
                <w:sz w:val="23"/>
                <w:szCs w:val="23"/>
              </w:rPr>
              <w:t xml:space="preserve"> </w:t>
            </w:r>
            <w:r w:rsidR="004A778E" w:rsidRPr="006B1133">
              <w:rPr>
                <w:rFonts w:ascii="Times New Roman" w:hAnsi="Times New Roman"/>
                <w:sz w:val="23"/>
                <w:szCs w:val="23"/>
                <w:lang w:eastAsia="ar-SA"/>
              </w:rPr>
              <w:t>Liczba wybudowanych jednostek wytwarzania energii cieplnej z OZE</w:t>
            </w:r>
          </w:p>
        </w:tc>
        <w:tc>
          <w:tcPr>
            <w:tcW w:w="2335" w:type="dxa"/>
            <w:gridSpan w:val="2"/>
            <w:vAlign w:val="center"/>
          </w:tcPr>
          <w:p w:rsidR="004821FE" w:rsidRPr="006B1133" w:rsidRDefault="004821FE" w:rsidP="00787D19">
            <w:pPr>
              <w:spacing w:after="0"/>
              <w:jc w:val="both"/>
              <w:rPr>
                <w:rFonts w:ascii="Times New Roman" w:hAnsi="Times New Roman"/>
                <w:b/>
                <w:sz w:val="23"/>
                <w:szCs w:val="23"/>
              </w:rPr>
            </w:pPr>
            <w:r w:rsidRPr="006B1133">
              <w:rPr>
                <w:rFonts w:ascii="Times New Roman" w:hAnsi="Times New Roman"/>
                <w:b/>
                <w:sz w:val="23"/>
                <w:szCs w:val="23"/>
              </w:rPr>
              <w:t>Szt</w:t>
            </w:r>
          </w:p>
        </w:tc>
        <w:tc>
          <w:tcPr>
            <w:tcW w:w="2768" w:type="dxa"/>
            <w:vAlign w:val="center"/>
          </w:tcPr>
          <w:p w:rsidR="004821FE" w:rsidRPr="006B1133" w:rsidRDefault="004A778E" w:rsidP="00787D19">
            <w:pPr>
              <w:spacing w:after="0"/>
              <w:jc w:val="both"/>
              <w:rPr>
                <w:rFonts w:ascii="Times New Roman" w:hAnsi="Times New Roman"/>
                <w:b/>
                <w:sz w:val="23"/>
                <w:szCs w:val="23"/>
              </w:rPr>
            </w:pPr>
            <w:r w:rsidRPr="006B1133">
              <w:rPr>
                <w:rFonts w:ascii="Times New Roman" w:hAnsi="Times New Roman"/>
                <w:b/>
                <w:sz w:val="23"/>
                <w:szCs w:val="23"/>
              </w:rPr>
              <w:t>60</w:t>
            </w:r>
          </w:p>
        </w:tc>
      </w:tr>
      <w:tr w:rsidR="004821FE" w:rsidRPr="00831A3F" w:rsidTr="00787D19">
        <w:tc>
          <w:tcPr>
            <w:tcW w:w="9750" w:type="dxa"/>
            <w:gridSpan w:val="4"/>
            <w:vAlign w:val="center"/>
          </w:tcPr>
          <w:p w:rsidR="003F1CE4" w:rsidRDefault="004A778E" w:rsidP="004A778E">
            <w:pPr>
              <w:suppressAutoHyphens/>
              <w:spacing w:line="240" w:lineRule="auto"/>
              <w:jc w:val="both"/>
              <w:rPr>
                <w:rFonts w:ascii="Times New Roman" w:hAnsi="Times New Roman"/>
                <w:sz w:val="23"/>
                <w:szCs w:val="23"/>
              </w:rPr>
            </w:pPr>
            <w:r w:rsidRPr="006B1133">
              <w:rPr>
                <w:rFonts w:ascii="Times New Roman" w:hAnsi="Times New Roman"/>
                <w:sz w:val="23"/>
                <w:szCs w:val="23"/>
              </w:rPr>
              <w:t xml:space="preserve">Definicja wskaźnika: – w przypadku budynków mieszkalnych i budynków użyteczności publicznej: zespół urządzeń służących do wytwarzania energii elektrycznej z OZE. </w:t>
            </w:r>
          </w:p>
          <w:p w:rsidR="008A715E" w:rsidRPr="006B1133" w:rsidRDefault="004A778E" w:rsidP="004A778E">
            <w:pPr>
              <w:suppressAutoHyphens/>
              <w:spacing w:line="240" w:lineRule="auto"/>
              <w:jc w:val="both"/>
              <w:rPr>
                <w:rFonts w:ascii="Times New Roman" w:hAnsi="Times New Roman"/>
                <w:sz w:val="23"/>
                <w:szCs w:val="23"/>
              </w:rPr>
            </w:pPr>
            <w:r w:rsidRPr="006B1133">
              <w:rPr>
                <w:rFonts w:ascii="Times New Roman" w:hAnsi="Times New Roman"/>
                <w:sz w:val="23"/>
                <w:szCs w:val="23"/>
              </w:rPr>
              <w:t xml:space="preserve">Odnawialne źródło energii (zgodnie z ustawą z dnia 10 kwietnia 1997 r. Prawo energetyczne) – źródło wykorzystujące w procesie przetwarzania energię wiatru, promieniowania słonecznego, aerotermalną, </w:t>
            </w:r>
            <w:r w:rsidRPr="006B1133">
              <w:rPr>
                <w:rFonts w:ascii="Times New Roman" w:hAnsi="Times New Roman"/>
                <w:sz w:val="23"/>
                <w:szCs w:val="23"/>
              </w:rPr>
              <w:lastRenderedPageBreak/>
              <w:t>geotermalną, hydrotermalną, fal, prądów i pływów morskich, spadku rzek oraz energię pozyskiwaną z biomasy, biogazu pochodzącego ze składowisk odpadów, a także biogazu powstałego w procesach odprowadzania lub oczyszczania ścieków albo rozkładu składowanych szcz</w:t>
            </w:r>
            <w:r w:rsidR="008A715E" w:rsidRPr="006B1133">
              <w:rPr>
                <w:rFonts w:ascii="Times New Roman" w:hAnsi="Times New Roman"/>
                <w:sz w:val="23"/>
                <w:szCs w:val="23"/>
              </w:rPr>
              <w:t>ątków roślinnych i zwierzęcych.</w:t>
            </w:r>
          </w:p>
          <w:p w:rsidR="004A778E" w:rsidRPr="006B1133" w:rsidRDefault="004A778E" w:rsidP="004A778E">
            <w:pPr>
              <w:suppressAutoHyphens/>
              <w:spacing w:line="240" w:lineRule="auto"/>
              <w:jc w:val="both"/>
              <w:rPr>
                <w:rFonts w:ascii="Times New Roman" w:hAnsi="Times New Roman"/>
                <w:sz w:val="23"/>
                <w:szCs w:val="23"/>
              </w:rPr>
            </w:pPr>
            <w:r w:rsidRPr="006B1133">
              <w:rPr>
                <w:rFonts w:ascii="Times New Roman" w:hAnsi="Times New Roman"/>
                <w:sz w:val="23"/>
                <w:szCs w:val="23"/>
              </w:rPr>
              <w:t>Źródło: Wspólna Lista Wskaźników Kluczowych</w:t>
            </w:r>
            <w:r w:rsidR="008A715E" w:rsidRPr="006B1133">
              <w:rPr>
                <w:rFonts w:ascii="Times New Roman" w:hAnsi="Times New Roman"/>
                <w:sz w:val="23"/>
                <w:szCs w:val="23"/>
              </w:rPr>
              <w:t>.</w:t>
            </w:r>
          </w:p>
          <w:p w:rsidR="004A778E" w:rsidRPr="006B1133" w:rsidRDefault="004A778E" w:rsidP="004A778E">
            <w:pPr>
              <w:suppressAutoHyphens/>
              <w:spacing w:line="240" w:lineRule="auto"/>
              <w:jc w:val="both"/>
              <w:rPr>
                <w:rFonts w:ascii="Times New Roman" w:hAnsi="Times New Roman"/>
                <w:i/>
                <w:sz w:val="23"/>
                <w:szCs w:val="23"/>
                <w:lang w:eastAsia="ar-SA"/>
              </w:rPr>
            </w:pPr>
            <w:r w:rsidRPr="006B1133">
              <w:rPr>
                <w:rFonts w:ascii="Times New Roman" w:hAnsi="Times New Roman"/>
                <w:i/>
                <w:sz w:val="23"/>
                <w:szCs w:val="23"/>
                <w:u w:val="single"/>
                <w:lang w:eastAsia="ar-SA"/>
              </w:rPr>
              <w:t>Wartość docelową oszacowano wg</w:t>
            </w:r>
            <w:r w:rsidRPr="006B1133">
              <w:rPr>
                <w:rFonts w:ascii="Times New Roman" w:hAnsi="Times New Roman"/>
                <w:i/>
                <w:sz w:val="23"/>
                <w:szCs w:val="23"/>
                <w:lang w:eastAsia="ar-SA"/>
              </w:rPr>
              <w:t xml:space="preserve"> wskazań uczestników konsultacji oraz potencjalnych beneficjentów, na podstawie zdiagnozowanych problemów i sposobów ich rozwiązania.</w:t>
            </w:r>
          </w:p>
          <w:p w:rsidR="004821FE" w:rsidRPr="006B1133" w:rsidRDefault="004A778E">
            <w:pPr>
              <w:spacing w:after="0"/>
              <w:jc w:val="both"/>
              <w:rPr>
                <w:rFonts w:ascii="Times New Roman" w:hAnsi="Times New Roman"/>
                <w:sz w:val="23"/>
                <w:szCs w:val="23"/>
              </w:rPr>
            </w:pPr>
            <w:r w:rsidRPr="006B1133">
              <w:rPr>
                <w:rFonts w:ascii="Times New Roman" w:hAnsi="Times New Roman"/>
                <w:i/>
                <w:sz w:val="23"/>
                <w:szCs w:val="23"/>
                <w:lang w:eastAsia="ar-SA"/>
              </w:rPr>
              <w:t>Wskaźnik adekwatny do przedsięwzięcia, wybrany z listy wskaźników rekomendowanych dla dz. 8.6 RPOWP dla odpowiadającego typu projektu</w:t>
            </w:r>
            <w:r w:rsidR="004821FE" w:rsidRPr="006B1133">
              <w:rPr>
                <w:rFonts w:ascii="Times New Roman" w:hAnsi="Times New Roman"/>
                <w:b/>
                <w:sz w:val="23"/>
                <w:szCs w:val="23"/>
              </w:rPr>
              <w:t>.</w:t>
            </w:r>
          </w:p>
          <w:p w:rsidR="004821FE" w:rsidRPr="006B1133" w:rsidDel="00692DB3" w:rsidRDefault="004821FE" w:rsidP="00787D19">
            <w:pPr>
              <w:spacing w:after="0"/>
              <w:jc w:val="both"/>
              <w:rPr>
                <w:rFonts w:ascii="Times New Roman" w:hAnsi="Times New Roman"/>
                <w:sz w:val="23"/>
                <w:szCs w:val="23"/>
                <w:highlight w:val="yellow"/>
              </w:rPr>
            </w:pPr>
          </w:p>
        </w:tc>
      </w:tr>
    </w:tbl>
    <w:p w:rsidR="004821FE" w:rsidRPr="006B1133" w:rsidRDefault="004821FE" w:rsidP="004821FE">
      <w:pPr>
        <w:spacing w:after="0"/>
        <w:jc w:val="both"/>
        <w:rPr>
          <w:rFonts w:ascii="Times New Roman" w:hAnsi="Times New Roman"/>
          <w:sz w:val="23"/>
          <w:szCs w:val="23"/>
        </w:rPr>
      </w:pPr>
    </w:p>
    <w:p w:rsidR="004821FE" w:rsidRPr="006B1133" w:rsidRDefault="004821FE" w:rsidP="004821FE">
      <w:pPr>
        <w:spacing w:after="0"/>
        <w:jc w:val="both"/>
        <w:rPr>
          <w:rFonts w:ascii="Times New Roman" w:hAnsi="Times New Roman"/>
          <w:b/>
          <w:sz w:val="23"/>
          <w:szCs w:val="23"/>
        </w:rPr>
      </w:pPr>
      <w:r w:rsidRPr="006B1133">
        <w:rPr>
          <w:rFonts w:ascii="Times New Roman" w:hAnsi="Times New Roman"/>
          <w:b/>
          <w:sz w:val="23"/>
          <w:szCs w:val="23"/>
        </w:rPr>
        <w:t>WSKAŹNIKÓW REAZULTATU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2288"/>
        <w:gridCol w:w="13"/>
        <w:gridCol w:w="2738"/>
      </w:tblGrid>
      <w:tr w:rsidR="004821FE" w:rsidRPr="00831A3F" w:rsidTr="00787D19">
        <w:trPr>
          <w:trHeight w:val="235"/>
        </w:trPr>
        <w:tc>
          <w:tcPr>
            <w:tcW w:w="4647" w:type="dxa"/>
            <w:shd w:val="clear" w:color="auto" w:fill="D9D9D9" w:themeFill="background1" w:themeFillShade="D9"/>
            <w:vAlign w:val="center"/>
          </w:tcPr>
          <w:p w:rsidR="004821FE" w:rsidRPr="006B1133" w:rsidRDefault="004821FE" w:rsidP="00787D19">
            <w:pPr>
              <w:spacing w:after="0"/>
              <w:jc w:val="both"/>
              <w:rPr>
                <w:rFonts w:ascii="Times New Roman" w:hAnsi="Times New Roman"/>
                <w:sz w:val="23"/>
                <w:szCs w:val="23"/>
              </w:rPr>
            </w:pPr>
            <w:r w:rsidRPr="006B1133">
              <w:rPr>
                <w:rFonts w:ascii="Times New Roman" w:hAnsi="Times New Roman"/>
                <w:sz w:val="23"/>
                <w:szCs w:val="23"/>
              </w:rPr>
              <w:t>Nazwa wskaźnika</w:t>
            </w:r>
          </w:p>
        </w:tc>
        <w:tc>
          <w:tcPr>
            <w:tcW w:w="2322" w:type="dxa"/>
            <w:shd w:val="clear" w:color="auto" w:fill="D9D9D9" w:themeFill="background1" w:themeFillShade="D9"/>
            <w:vAlign w:val="center"/>
          </w:tcPr>
          <w:p w:rsidR="004821FE" w:rsidRPr="006B1133" w:rsidRDefault="004821FE" w:rsidP="00787D19">
            <w:pPr>
              <w:spacing w:after="0"/>
              <w:jc w:val="both"/>
              <w:rPr>
                <w:rFonts w:ascii="Times New Roman" w:hAnsi="Times New Roman"/>
                <w:sz w:val="23"/>
                <w:szCs w:val="23"/>
              </w:rPr>
            </w:pPr>
            <w:r w:rsidRPr="006B1133">
              <w:rPr>
                <w:rFonts w:ascii="Times New Roman" w:hAnsi="Times New Roman"/>
                <w:sz w:val="23"/>
                <w:szCs w:val="23"/>
              </w:rPr>
              <w:t>jednostka miary</w:t>
            </w:r>
          </w:p>
        </w:tc>
        <w:tc>
          <w:tcPr>
            <w:tcW w:w="2781" w:type="dxa"/>
            <w:gridSpan w:val="2"/>
            <w:shd w:val="clear" w:color="auto" w:fill="D9D9D9" w:themeFill="background1" w:themeFillShade="D9"/>
            <w:vAlign w:val="center"/>
          </w:tcPr>
          <w:p w:rsidR="004821FE" w:rsidRPr="006B1133" w:rsidRDefault="004821FE" w:rsidP="00787D19">
            <w:pPr>
              <w:spacing w:after="0"/>
              <w:jc w:val="both"/>
              <w:rPr>
                <w:rFonts w:ascii="Times New Roman" w:hAnsi="Times New Roman"/>
                <w:sz w:val="23"/>
                <w:szCs w:val="23"/>
              </w:rPr>
            </w:pPr>
            <w:r w:rsidRPr="006B1133">
              <w:rPr>
                <w:rFonts w:ascii="Times New Roman" w:hAnsi="Times New Roman"/>
                <w:sz w:val="23"/>
                <w:szCs w:val="23"/>
              </w:rPr>
              <w:t>Wartość wskaźnika planowana do osiągnięcia w ramach alokacji dost</w:t>
            </w:r>
            <w:r w:rsidR="008277C0" w:rsidRPr="006B1133">
              <w:rPr>
                <w:rFonts w:ascii="Times New Roman" w:hAnsi="Times New Roman"/>
                <w:sz w:val="23"/>
                <w:szCs w:val="23"/>
              </w:rPr>
              <w:t>ępnej dla Przedsięwzięcia 3.1.1.</w:t>
            </w:r>
          </w:p>
        </w:tc>
      </w:tr>
      <w:tr w:rsidR="004821FE" w:rsidRPr="00831A3F" w:rsidTr="00787D19">
        <w:tc>
          <w:tcPr>
            <w:tcW w:w="4647" w:type="dxa"/>
            <w:vAlign w:val="center"/>
          </w:tcPr>
          <w:p w:rsidR="004821FE" w:rsidRPr="006B1133" w:rsidRDefault="008277C0" w:rsidP="00787D19">
            <w:pPr>
              <w:pStyle w:val="Default"/>
              <w:spacing w:line="276" w:lineRule="auto"/>
              <w:jc w:val="both"/>
              <w:rPr>
                <w:rFonts w:ascii="Times New Roman" w:hAnsi="Times New Roman" w:cs="Times New Roman"/>
                <w:b/>
                <w:sz w:val="23"/>
                <w:szCs w:val="23"/>
              </w:rPr>
            </w:pPr>
            <w:r w:rsidRPr="006B1133">
              <w:rPr>
                <w:rFonts w:ascii="Times New Roman" w:hAnsi="Times New Roman" w:cs="Times New Roman"/>
                <w:sz w:val="23"/>
                <w:szCs w:val="23"/>
                <w:lang w:eastAsia="ar-SA"/>
              </w:rPr>
              <w:t>Produkcja energii elektrycznej z nowo wybudowanych/nowych mocy wytwórczych instalacji wykorzystujących OZE</w:t>
            </w:r>
          </w:p>
        </w:tc>
        <w:tc>
          <w:tcPr>
            <w:tcW w:w="2322" w:type="dxa"/>
            <w:shd w:val="clear" w:color="auto" w:fill="FFFFFF" w:themeFill="background1"/>
            <w:vAlign w:val="center"/>
          </w:tcPr>
          <w:p w:rsidR="004821FE" w:rsidRPr="006B1133" w:rsidRDefault="008277C0" w:rsidP="00787D19">
            <w:pPr>
              <w:spacing w:after="0"/>
              <w:jc w:val="both"/>
              <w:rPr>
                <w:rFonts w:ascii="Times New Roman" w:hAnsi="Times New Roman"/>
                <w:b/>
                <w:sz w:val="23"/>
                <w:szCs w:val="23"/>
                <w:vertAlign w:val="superscript"/>
              </w:rPr>
            </w:pPr>
            <w:r w:rsidRPr="006B1133">
              <w:rPr>
                <w:rFonts w:ascii="Times New Roman" w:hAnsi="Times New Roman"/>
                <w:b/>
                <w:sz w:val="23"/>
                <w:szCs w:val="23"/>
              </w:rPr>
              <w:t>MWh</w:t>
            </w:r>
          </w:p>
        </w:tc>
        <w:tc>
          <w:tcPr>
            <w:tcW w:w="2781" w:type="dxa"/>
            <w:gridSpan w:val="2"/>
            <w:shd w:val="clear" w:color="auto" w:fill="FFFFFF" w:themeFill="background1"/>
          </w:tcPr>
          <w:p w:rsidR="004821FE" w:rsidRPr="006B1133" w:rsidRDefault="004821FE" w:rsidP="00787D19">
            <w:pPr>
              <w:spacing w:after="0"/>
              <w:jc w:val="both"/>
              <w:rPr>
                <w:rFonts w:ascii="Times New Roman" w:hAnsi="Times New Roman"/>
                <w:b/>
                <w:sz w:val="23"/>
                <w:szCs w:val="23"/>
              </w:rPr>
            </w:pPr>
          </w:p>
          <w:p w:rsidR="004821FE" w:rsidRPr="006B1133" w:rsidRDefault="008277C0" w:rsidP="00787D19">
            <w:pPr>
              <w:spacing w:after="0"/>
              <w:jc w:val="both"/>
              <w:rPr>
                <w:rFonts w:ascii="Times New Roman" w:hAnsi="Times New Roman"/>
                <w:b/>
                <w:sz w:val="23"/>
                <w:szCs w:val="23"/>
              </w:rPr>
            </w:pPr>
            <w:r w:rsidRPr="006B1133">
              <w:rPr>
                <w:rFonts w:ascii="Times New Roman" w:hAnsi="Times New Roman"/>
                <w:b/>
                <w:sz w:val="23"/>
                <w:szCs w:val="23"/>
              </w:rPr>
              <w:t>57</w:t>
            </w:r>
          </w:p>
        </w:tc>
      </w:tr>
      <w:tr w:rsidR="004821FE" w:rsidRPr="00831A3F" w:rsidTr="00787D19">
        <w:tc>
          <w:tcPr>
            <w:tcW w:w="9750" w:type="dxa"/>
            <w:gridSpan w:val="4"/>
            <w:vAlign w:val="center"/>
          </w:tcPr>
          <w:p w:rsidR="008A715E" w:rsidRDefault="008A715E" w:rsidP="008277C0">
            <w:pPr>
              <w:suppressAutoHyphens/>
              <w:spacing w:line="240" w:lineRule="auto"/>
              <w:jc w:val="both"/>
              <w:rPr>
                <w:rFonts w:ascii="Times New Roman" w:hAnsi="Times New Roman"/>
                <w:sz w:val="23"/>
                <w:szCs w:val="23"/>
              </w:rPr>
            </w:pPr>
            <w:r w:rsidRPr="006B1133">
              <w:rPr>
                <w:rFonts w:ascii="Times New Roman" w:hAnsi="Times New Roman"/>
                <w:sz w:val="23"/>
                <w:szCs w:val="23"/>
              </w:rPr>
              <w:t xml:space="preserve"> </w:t>
            </w:r>
            <w:r w:rsidR="00D74A5A" w:rsidRPr="006B1133">
              <w:rPr>
                <w:rFonts w:ascii="Times New Roman" w:hAnsi="Times New Roman"/>
                <w:sz w:val="23"/>
                <w:szCs w:val="23"/>
              </w:rPr>
              <w:t>Definacja wskaźnika</w:t>
            </w:r>
          </w:p>
          <w:p w:rsidR="00D74A5A" w:rsidRPr="00AC50DD" w:rsidRDefault="003D5177" w:rsidP="008277C0">
            <w:pPr>
              <w:suppressAutoHyphens/>
              <w:spacing w:line="240" w:lineRule="auto"/>
              <w:jc w:val="both"/>
              <w:rPr>
                <w:rFonts w:ascii="Times New Roman" w:hAnsi="Times New Roman"/>
                <w:i/>
                <w:sz w:val="23"/>
                <w:szCs w:val="23"/>
              </w:rPr>
            </w:pPr>
            <w:r>
              <w:t xml:space="preserve">Wskaźnik mierzy roczną wielkość produkcji energii elektrycznej z nowo wybudowanych/zamontowanych/przebudowanych jednostek wytwarzania energii wykorzystujących odnawialne źródła energii. W przypadku jednostek przebudowanych w ramach wskaźnika wykazywana jest tylko ta część rocznej wielkości produkcji energii elektrycznej, która wynika z nowych mocy wytwórczych przebudowanej jednostki. </w:t>
            </w:r>
            <w:r w:rsidRPr="00AC50DD">
              <w:rPr>
                <w:rFonts w:ascii="Times New Roman" w:hAnsi="Times New Roman"/>
                <w:i/>
              </w:rPr>
              <w:t>Źródło: Wspólna Lista Wskaźników Kluczowych.</w:t>
            </w:r>
          </w:p>
          <w:p w:rsidR="008277C0" w:rsidRPr="006B1133" w:rsidRDefault="008277C0" w:rsidP="008277C0">
            <w:pPr>
              <w:suppressAutoHyphens/>
              <w:spacing w:line="240" w:lineRule="auto"/>
              <w:jc w:val="both"/>
              <w:rPr>
                <w:rFonts w:ascii="Times New Roman" w:hAnsi="Times New Roman"/>
                <w:i/>
                <w:sz w:val="23"/>
                <w:szCs w:val="23"/>
                <w:lang w:eastAsia="ar-SA"/>
              </w:rPr>
            </w:pPr>
            <w:r w:rsidRPr="006B1133">
              <w:rPr>
                <w:rFonts w:ascii="Times New Roman" w:hAnsi="Times New Roman"/>
                <w:i/>
                <w:sz w:val="23"/>
                <w:szCs w:val="23"/>
                <w:lang w:eastAsia="ar-SA"/>
              </w:rPr>
              <w:t>Wskaźnik rezultatu odpowiadający wskaźnikowi produktu przedsięwzięcia 3.1.1.</w:t>
            </w:r>
          </w:p>
          <w:p w:rsidR="008277C0" w:rsidRPr="006B1133" w:rsidRDefault="008277C0" w:rsidP="008277C0">
            <w:pPr>
              <w:suppressAutoHyphens/>
              <w:spacing w:line="240" w:lineRule="auto"/>
              <w:jc w:val="both"/>
              <w:rPr>
                <w:rFonts w:ascii="Times New Roman" w:hAnsi="Times New Roman"/>
                <w:i/>
                <w:sz w:val="23"/>
                <w:szCs w:val="23"/>
                <w:lang w:eastAsia="ar-SA"/>
              </w:rPr>
            </w:pPr>
            <w:r w:rsidRPr="006B1133">
              <w:rPr>
                <w:rFonts w:ascii="Times New Roman" w:hAnsi="Times New Roman"/>
                <w:i/>
                <w:sz w:val="23"/>
                <w:szCs w:val="23"/>
                <w:lang w:eastAsia="ar-SA"/>
              </w:rPr>
              <w:t>Wartość docelowa oszacowana wg wskazań uczestników konsultacji oraz potencjalnych beneficjentów, na podstawie zdiagnozowanych problemów i sposobów ich rozwiązania.</w:t>
            </w:r>
          </w:p>
          <w:p w:rsidR="004821FE" w:rsidRPr="006B1133" w:rsidRDefault="008277C0" w:rsidP="008277C0">
            <w:pPr>
              <w:spacing w:after="0"/>
              <w:jc w:val="both"/>
              <w:rPr>
                <w:rFonts w:ascii="Times New Roman" w:hAnsi="Times New Roman"/>
                <w:i/>
                <w:sz w:val="23"/>
                <w:szCs w:val="23"/>
              </w:rPr>
            </w:pPr>
            <w:r w:rsidRPr="006B1133">
              <w:rPr>
                <w:rFonts w:ascii="Times New Roman" w:hAnsi="Times New Roman"/>
                <w:i/>
                <w:sz w:val="23"/>
                <w:szCs w:val="23"/>
                <w:lang w:eastAsia="ar-SA"/>
              </w:rPr>
              <w:t>Wskaźnik adekwatny do danego celu, wybrany z listy wskaźników rekomendowanych dla dz. 8.6 RPOWP dla odpowiadających typów projektów.</w:t>
            </w:r>
          </w:p>
        </w:tc>
      </w:tr>
      <w:tr w:rsidR="004821FE" w:rsidRPr="00831A3F" w:rsidTr="00787D19">
        <w:tc>
          <w:tcPr>
            <w:tcW w:w="4647" w:type="dxa"/>
            <w:vAlign w:val="center"/>
          </w:tcPr>
          <w:p w:rsidR="004821FE" w:rsidRPr="006B1133" w:rsidRDefault="008277C0" w:rsidP="00787D19">
            <w:pPr>
              <w:spacing w:after="0"/>
              <w:jc w:val="both"/>
              <w:rPr>
                <w:rFonts w:ascii="Times New Roman" w:hAnsi="Times New Roman"/>
                <w:b/>
                <w:sz w:val="23"/>
                <w:szCs w:val="23"/>
              </w:rPr>
            </w:pPr>
            <w:r w:rsidRPr="006B1133">
              <w:rPr>
                <w:rFonts w:ascii="Times New Roman" w:hAnsi="Times New Roman"/>
                <w:sz w:val="23"/>
                <w:szCs w:val="23"/>
                <w:lang w:eastAsia="ar-SA"/>
              </w:rPr>
              <w:t>Produkcja energii cieplnej z nowo wybudowanych/nowych mocy wytwórczych instalacji wykorzystujących OZE</w:t>
            </w:r>
          </w:p>
        </w:tc>
        <w:tc>
          <w:tcPr>
            <w:tcW w:w="2335" w:type="dxa"/>
            <w:gridSpan w:val="2"/>
            <w:vAlign w:val="center"/>
          </w:tcPr>
          <w:p w:rsidR="004821FE" w:rsidRPr="006B1133" w:rsidRDefault="004A778E" w:rsidP="00787D19">
            <w:pPr>
              <w:spacing w:after="0"/>
              <w:jc w:val="both"/>
              <w:rPr>
                <w:rFonts w:ascii="Times New Roman" w:hAnsi="Times New Roman"/>
                <w:b/>
                <w:sz w:val="23"/>
                <w:szCs w:val="23"/>
              </w:rPr>
            </w:pPr>
            <w:r w:rsidRPr="006B1133">
              <w:rPr>
                <w:rFonts w:ascii="Times New Roman" w:hAnsi="Times New Roman"/>
                <w:b/>
                <w:sz w:val="23"/>
                <w:szCs w:val="23"/>
              </w:rPr>
              <w:t>MWh</w:t>
            </w:r>
          </w:p>
        </w:tc>
        <w:tc>
          <w:tcPr>
            <w:tcW w:w="2768" w:type="dxa"/>
            <w:vAlign w:val="center"/>
          </w:tcPr>
          <w:p w:rsidR="004821FE" w:rsidRPr="006B1133" w:rsidRDefault="004A778E" w:rsidP="00787D19">
            <w:pPr>
              <w:spacing w:after="0"/>
              <w:jc w:val="both"/>
              <w:rPr>
                <w:rFonts w:ascii="Times New Roman" w:hAnsi="Times New Roman"/>
                <w:b/>
                <w:sz w:val="23"/>
                <w:szCs w:val="23"/>
                <w:highlight w:val="yellow"/>
              </w:rPr>
            </w:pPr>
            <w:r w:rsidRPr="006B1133">
              <w:rPr>
                <w:rFonts w:ascii="Times New Roman" w:hAnsi="Times New Roman"/>
                <w:b/>
                <w:sz w:val="23"/>
                <w:szCs w:val="23"/>
              </w:rPr>
              <w:t>117,60</w:t>
            </w:r>
          </w:p>
        </w:tc>
      </w:tr>
      <w:tr w:rsidR="004821FE" w:rsidRPr="00831A3F" w:rsidDel="00692DB3" w:rsidTr="00787D19">
        <w:tc>
          <w:tcPr>
            <w:tcW w:w="9750" w:type="dxa"/>
            <w:gridSpan w:val="4"/>
            <w:vAlign w:val="center"/>
          </w:tcPr>
          <w:p w:rsidR="00EB57F7" w:rsidRPr="006B1133" w:rsidRDefault="00EB57F7" w:rsidP="00EB57F7">
            <w:pPr>
              <w:suppressAutoHyphens/>
              <w:spacing w:line="240" w:lineRule="auto"/>
              <w:jc w:val="both"/>
              <w:rPr>
                <w:rFonts w:ascii="Times New Roman" w:hAnsi="Times New Roman"/>
                <w:i/>
                <w:sz w:val="23"/>
                <w:szCs w:val="23"/>
                <w:lang w:eastAsia="ar-SA"/>
              </w:rPr>
            </w:pPr>
            <w:r w:rsidRPr="006B1133">
              <w:rPr>
                <w:rFonts w:ascii="Times New Roman" w:hAnsi="Times New Roman"/>
                <w:i/>
                <w:sz w:val="23"/>
                <w:szCs w:val="23"/>
                <w:lang w:eastAsia="ar-SA"/>
              </w:rPr>
              <w:t xml:space="preserve">Definicja wskaźnika </w:t>
            </w:r>
          </w:p>
          <w:p w:rsidR="00D74A5A" w:rsidRPr="006B1133" w:rsidRDefault="00D74A5A" w:rsidP="00EB57F7">
            <w:pPr>
              <w:suppressAutoHyphens/>
              <w:spacing w:line="240" w:lineRule="auto"/>
              <w:jc w:val="both"/>
              <w:rPr>
                <w:rFonts w:ascii="Times New Roman" w:hAnsi="Times New Roman"/>
                <w:sz w:val="23"/>
                <w:szCs w:val="23"/>
              </w:rPr>
            </w:pPr>
            <w:r w:rsidRPr="006B1133">
              <w:rPr>
                <w:rFonts w:ascii="Times New Roman" w:hAnsi="Times New Roman"/>
                <w:sz w:val="23"/>
                <w:szCs w:val="23"/>
              </w:rPr>
              <w:t>Wskaźnik mierzy roczną wielkość produkcji energii cieplnej z nowo wybudowanych instalacji odnawialnego źródła energii, a także z nowych mocy wytwórczych (istniejących instalacji) wykorzystujących odnawialne źródła energii. Ciepło –</w:t>
            </w:r>
            <w:r w:rsidR="00AA2A0E">
              <w:rPr>
                <w:rFonts w:ascii="Times New Roman" w:hAnsi="Times New Roman"/>
                <w:sz w:val="23"/>
                <w:szCs w:val="23"/>
              </w:rPr>
              <w:t xml:space="preserve"> </w:t>
            </w:r>
            <w:r w:rsidRPr="006B1133">
              <w:rPr>
                <w:rFonts w:ascii="Times New Roman" w:hAnsi="Times New Roman"/>
                <w:sz w:val="23"/>
                <w:szCs w:val="23"/>
              </w:rPr>
              <w:t xml:space="preserve">energia cieplna w wodzie gorącej, parze lub winnych nośnikach (art. 3 pkt 2 ustawy z dnia 10 kwietnia 1997 r. Prawo energetyczne). Instalacja odnawialnego źródła energii– instalacja stanowiąca wyodrębniony zespół: a) urządzeń służących do wytwarzania energii i wyprowadzania mocy, przyłączonych w jednym miejscu przyłączenia, w których energia elektryczna lub ciepło są wytwarzane z jednego rodzaju odnawialnych źródeł energii, a także magazyn energii elektrycznej przechowujący wytworzoną energię elektryczną, połączony z tym zespołem urządzeń lub b) obiektów budowlanych i urządzeń stanowiących całość techniczno-użytkową służący do wytwarzania biogazu rolniczego, a także połączony z nimi magazyn biogazu rolniczego (art. </w:t>
            </w:r>
            <w:r w:rsidRPr="006B1133">
              <w:rPr>
                <w:rFonts w:ascii="Times New Roman" w:hAnsi="Times New Roman"/>
                <w:sz w:val="23"/>
                <w:szCs w:val="23"/>
              </w:rPr>
              <w:lastRenderedPageBreak/>
              <w:t>2 pkt 22 ustawy z dnia 20 lutego 2015 r. o odnawialnych źródłach energii).Odnawialne źródło energii– odnawialne, niekopalne źródła energii obejmujące energię wiatru, energię promieniowania słonecznego, energię aerotermalną, energię geotermalną, energię 14 hydrotermalną, hydroenergię, energię fal, prądów i pływów morskich, energię otrzymywaną z biomasy, biogazu, biogazu rolniczego oraz z biopłynów (art. 2 pkt. 22 ustawy z dnia 20 lutego 2015 r. o odnawialnych źródłach energii).Wytwarzanie –produkcja paliw lub energii w procesie energetycznym (art. 3 pkt. 45 ustawy z dnia 10 kwietnia 1997 r. Prawo energetyczne)</w:t>
            </w:r>
            <w:r w:rsidR="003D5177">
              <w:rPr>
                <w:rFonts w:ascii="Times New Roman" w:hAnsi="Times New Roman"/>
                <w:sz w:val="23"/>
                <w:szCs w:val="23"/>
              </w:rPr>
              <w:t xml:space="preserve">. </w:t>
            </w:r>
            <w:r w:rsidR="003D5177" w:rsidRPr="00E17F5A">
              <w:rPr>
                <w:rFonts w:ascii="Times New Roman" w:hAnsi="Times New Roman"/>
                <w:sz w:val="23"/>
                <w:szCs w:val="23"/>
              </w:rPr>
              <w:t>Źródło: Wspólna Lista Wskaźników Kluczowych.</w:t>
            </w:r>
          </w:p>
          <w:p w:rsidR="00EB57F7" w:rsidRPr="006B1133" w:rsidRDefault="00EB57F7" w:rsidP="00EB57F7">
            <w:pPr>
              <w:suppressAutoHyphens/>
              <w:spacing w:line="240" w:lineRule="auto"/>
              <w:jc w:val="both"/>
              <w:rPr>
                <w:rFonts w:ascii="Times New Roman" w:hAnsi="Times New Roman"/>
                <w:i/>
                <w:sz w:val="23"/>
                <w:szCs w:val="23"/>
                <w:lang w:eastAsia="ar-SA"/>
              </w:rPr>
            </w:pPr>
            <w:r w:rsidRPr="006B1133">
              <w:rPr>
                <w:rFonts w:ascii="Times New Roman" w:hAnsi="Times New Roman"/>
                <w:i/>
                <w:sz w:val="23"/>
                <w:szCs w:val="23"/>
                <w:lang w:eastAsia="ar-SA"/>
              </w:rPr>
              <w:t>Wskaźnik rezultatu odpowiadający wskaźnikowi produktu przedsięwzięcia 3.1.1.</w:t>
            </w:r>
          </w:p>
          <w:p w:rsidR="00EB57F7" w:rsidRPr="006B1133" w:rsidRDefault="00EB57F7" w:rsidP="00EB57F7">
            <w:pPr>
              <w:suppressAutoHyphens/>
              <w:spacing w:line="240" w:lineRule="auto"/>
              <w:jc w:val="both"/>
              <w:rPr>
                <w:rFonts w:ascii="Times New Roman" w:hAnsi="Times New Roman"/>
                <w:i/>
                <w:sz w:val="23"/>
                <w:szCs w:val="23"/>
                <w:lang w:eastAsia="ar-SA"/>
              </w:rPr>
            </w:pPr>
            <w:r w:rsidRPr="006B1133">
              <w:rPr>
                <w:rFonts w:ascii="Times New Roman" w:hAnsi="Times New Roman"/>
                <w:i/>
                <w:sz w:val="23"/>
                <w:szCs w:val="23"/>
                <w:lang w:eastAsia="ar-SA"/>
              </w:rPr>
              <w:t>Wartość docelowa oszacowana wg wskazań uczestników konsultacji oraz potencjalnych beneficjentów, na podstawie zdiagnozowanych problemów i sposobów ich rozwiązania.</w:t>
            </w:r>
          </w:p>
          <w:p w:rsidR="004821FE" w:rsidRPr="006B1133" w:rsidDel="00692DB3" w:rsidRDefault="00EB57F7" w:rsidP="00EB57F7">
            <w:pPr>
              <w:spacing w:after="0"/>
              <w:jc w:val="both"/>
              <w:rPr>
                <w:rFonts w:ascii="Times New Roman" w:hAnsi="Times New Roman"/>
                <w:sz w:val="23"/>
                <w:szCs w:val="23"/>
                <w:highlight w:val="yellow"/>
              </w:rPr>
            </w:pPr>
            <w:r w:rsidRPr="006B1133">
              <w:rPr>
                <w:rFonts w:ascii="Times New Roman" w:hAnsi="Times New Roman"/>
                <w:i/>
                <w:sz w:val="23"/>
                <w:szCs w:val="23"/>
                <w:lang w:eastAsia="ar-SA"/>
              </w:rPr>
              <w:t>Wskaźnik adekwatny do danego celu, wybrany z listy wskaźników rekomendowanych dla dz. 8.6 RPOWP dla odpowiadających typów projektów.</w:t>
            </w:r>
          </w:p>
        </w:tc>
      </w:tr>
    </w:tbl>
    <w:p w:rsidR="004821FE" w:rsidRPr="006B1133" w:rsidRDefault="004821FE" w:rsidP="004821FE">
      <w:pPr>
        <w:spacing w:after="0"/>
        <w:jc w:val="both"/>
        <w:rPr>
          <w:rFonts w:ascii="Times New Roman" w:hAnsi="Times New Roman"/>
          <w:sz w:val="23"/>
          <w:szCs w:val="23"/>
        </w:rPr>
      </w:pPr>
    </w:p>
    <w:p w:rsidR="004821FE" w:rsidRPr="006B1133" w:rsidRDefault="004821FE" w:rsidP="004821FE">
      <w:pPr>
        <w:spacing w:after="0"/>
        <w:jc w:val="both"/>
        <w:rPr>
          <w:rFonts w:ascii="Times New Roman" w:hAnsi="Times New Roman"/>
          <w:sz w:val="23"/>
          <w:szCs w:val="23"/>
        </w:rPr>
      </w:pPr>
    </w:p>
    <w:p w:rsidR="004821FE" w:rsidRPr="006B1133" w:rsidRDefault="004821FE" w:rsidP="004821FE">
      <w:pPr>
        <w:spacing w:after="0"/>
        <w:jc w:val="both"/>
        <w:rPr>
          <w:rFonts w:ascii="Times New Roman" w:hAnsi="Times New Roman"/>
          <w:sz w:val="23"/>
          <w:szCs w:val="23"/>
        </w:rPr>
      </w:pPr>
      <w:r w:rsidRPr="006B1133">
        <w:rPr>
          <w:rFonts w:ascii="Times New Roman" w:hAnsi="Times New Roman"/>
          <w:sz w:val="23"/>
          <w:szCs w:val="23"/>
        </w:rPr>
        <w:t xml:space="preserve">Ponadto Wnioskodawca na etapie konstruowania wniosku o dofinansowanie może zdefiniować </w:t>
      </w:r>
      <w:r w:rsidRPr="006B1133">
        <w:rPr>
          <w:rFonts w:ascii="Times New Roman" w:hAnsi="Times New Roman"/>
          <w:b/>
          <w:sz w:val="23"/>
          <w:szCs w:val="23"/>
        </w:rPr>
        <w:t>własne wskaźniki</w:t>
      </w:r>
      <w:r w:rsidRPr="006B1133">
        <w:rPr>
          <w:rFonts w:ascii="Times New Roman" w:hAnsi="Times New Roman"/>
          <w:sz w:val="23"/>
          <w:szCs w:val="23"/>
        </w:rPr>
        <w:t xml:space="preserve"> – specyficzne dla projektu, o ile wynikają z zaplanowanych działań. </w:t>
      </w:r>
    </w:p>
    <w:p w:rsidR="004821FE" w:rsidRPr="006B1133" w:rsidRDefault="004821FE" w:rsidP="004821FE">
      <w:pPr>
        <w:spacing w:after="0"/>
        <w:jc w:val="both"/>
        <w:rPr>
          <w:rFonts w:ascii="Times New Roman" w:hAnsi="Times New Roman"/>
          <w:sz w:val="23"/>
          <w:szCs w:val="23"/>
        </w:rPr>
      </w:pP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Definicje innych wskaźników, w pełnym brzmieniu wraz z informacją o sposobie pomiaru, określono w załączniku nr 1 Wspólna Lista Wskaźników Kluczowych 2014 dla EFRR (dalej zwana: WLWK) do </w:t>
      </w:r>
      <w:r w:rsidRPr="006B1133">
        <w:rPr>
          <w:rFonts w:ascii="Times New Roman" w:hAnsi="Times New Roman"/>
          <w:i/>
          <w:sz w:val="23"/>
          <w:szCs w:val="23"/>
        </w:rPr>
        <w:t>Wytycznych w zakresie monitowania postępu rzeczowego realizacji programów operacyjnych na lata 2014-2020</w:t>
      </w:r>
      <w:r w:rsidRPr="006B1133">
        <w:rPr>
          <w:rFonts w:ascii="Times New Roman" w:hAnsi="Times New Roman"/>
          <w:sz w:val="23"/>
          <w:szCs w:val="23"/>
        </w:rPr>
        <w:t>.</w:t>
      </w:r>
    </w:p>
    <w:p w:rsidR="004821FE" w:rsidRPr="006B1133" w:rsidRDefault="004821FE" w:rsidP="004821FE">
      <w:pPr>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t>Wskazane wartości wskaźników są rekomendowane do osięgnięcia w ramach tego naboru.</w:t>
      </w:r>
    </w:p>
    <w:p w:rsidR="00E97754" w:rsidRPr="006B1133" w:rsidRDefault="00E97754" w:rsidP="00B94CA0">
      <w:pPr>
        <w:spacing w:after="0"/>
        <w:jc w:val="both"/>
        <w:rPr>
          <w:rFonts w:ascii="Times New Roman" w:hAnsi="Times New Roman"/>
          <w:sz w:val="23"/>
          <w:szCs w:val="23"/>
        </w:rPr>
      </w:pPr>
      <w:bookmarkStart w:id="40" w:name="_Toc460228011"/>
    </w:p>
    <w:p w:rsidR="009D5BF3" w:rsidRPr="006B1133" w:rsidRDefault="00E927DA" w:rsidP="0032028F">
      <w:pPr>
        <w:pStyle w:val="Nagwek3"/>
        <w:rPr>
          <w:rFonts w:ascii="Times New Roman" w:hAnsi="Times New Roman"/>
          <w:sz w:val="23"/>
          <w:szCs w:val="23"/>
        </w:rPr>
      </w:pPr>
      <w:bookmarkStart w:id="41" w:name="_Toc466450032"/>
      <w:bookmarkStart w:id="42" w:name="_Toc464468397"/>
      <w:r w:rsidRPr="006B1133">
        <w:rPr>
          <w:rFonts w:ascii="Times New Roman" w:hAnsi="Times New Roman"/>
          <w:sz w:val="23"/>
          <w:szCs w:val="23"/>
        </w:rPr>
        <w:t xml:space="preserve">V.3.3. </w:t>
      </w:r>
      <w:r w:rsidR="00140BEB" w:rsidRPr="006B1133">
        <w:rPr>
          <w:rFonts w:ascii="Times New Roman" w:hAnsi="Times New Roman"/>
          <w:sz w:val="23"/>
          <w:szCs w:val="23"/>
        </w:rPr>
        <w:t>P</w:t>
      </w:r>
      <w:bookmarkEnd w:id="40"/>
      <w:r w:rsidR="00140BEB" w:rsidRPr="006B1133">
        <w:rPr>
          <w:rFonts w:ascii="Times New Roman" w:hAnsi="Times New Roman"/>
          <w:sz w:val="23"/>
          <w:szCs w:val="23"/>
        </w:rPr>
        <w:t>rojekt realizowany w partnerstwie</w:t>
      </w:r>
      <w:bookmarkEnd w:id="41"/>
      <w:bookmarkEnd w:id="42"/>
      <w:r w:rsidR="009D5BF3" w:rsidRPr="006B1133">
        <w:rPr>
          <w:rFonts w:ascii="Times New Roman" w:hAnsi="Times New Roman"/>
          <w:sz w:val="23"/>
          <w:szCs w:val="23"/>
        </w:rPr>
        <w:t xml:space="preserve"> </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Możliwość realizacji projektów w partnerstwie została określona w art. 33 ustawy wdrożeniowej. Projekt, aby mógł zostać uznany za partnerski, musi spełnić wymagania określone wskazaną wyżej ustawą oraz być zgodny z dokumentem </w:t>
      </w:r>
      <w:r w:rsidRPr="006B1133">
        <w:rPr>
          <w:rFonts w:ascii="Times New Roman" w:hAnsi="Times New Roman"/>
          <w:i/>
          <w:sz w:val="23"/>
          <w:szCs w:val="23"/>
        </w:rPr>
        <w:t>Wytyczne w zakresie realizacji zasady partnerstwa na lata 2014-2020</w:t>
      </w:r>
      <w:r w:rsidRPr="006B1133">
        <w:rPr>
          <w:rFonts w:ascii="Times New Roman" w:hAnsi="Times New Roman"/>
          <w:sz w:val="23"/>
          <w:szCs w:val="23"/>
        </w:rPr>
        <w:t>.</w:t>
      </w:r>
    </w:p>
    <w:tbl>
      <w:tblPr>
        <w:tblStyle w:val="Siatkatabeli"/>
        <w:tblW w:w="9498" w:type="dxa"/>
        <w:tblInd w:w="-5" w:type="dxa"/>
        <w:shd w:val="clear" w:color="auto" w:fill="DDD9C3" w:themeFill="background2" w:themeFillShade="E6"/>
        <w:tblLook w:val="04A0" w:firstRow="1" w:lastRow="0" w:firstColumn="1" w:lastColumn="0" w:noHBand="0" w:noVBand="1"/>
      </w:tblPr>
      <w:tblGrid>
        <w:gridCol w:w="9498"/>
      </w:tblGrid>
      <w:tr w:rsidR="004821FE" w:rsidRPr="00831A3F" w:rsidTr="00787D19">
        <w:trPr>
          <w:trHeight w:val="3036"/>
        </w:trPr>
        <w:tc>
          <w:tcPr>
            <w:tcW w:w="9498" w:type="dxa"/>
            <w:shd w:val="clear" w:color="auto" w:fill="D9D9D9" w:themeFill="background1" w:themeFillShade="D9"/>
          </w:tcPr>
          <w:p w:rsidR="004821FE" w:rsidRPr="006B1133" w:rsidRDefault="004821FE" w:rsidP="00787D19">
            <w:pPr>
              <w:spacing w:before="100" w:beforeAutospacing="1" w:after="100" w:afterAutospacing="1"/>
              <w:jc w:val="both"/>
              <w:rPr>
                <w:rFonts w:ascii="Times New Roman" w:hAnsi="Times New Roman"/>
                <w:bCs/>
                <w:sz w:val="23"/>
                <w:szCs w:val="23"/>
              </w:rPr>
            </w:pPr>
            <w:r w:rsidRPr="006B1133">
              <w:rPr>
                <w:rFonts w:ascii="Times New Roman" w:hAnsi="Times New Roman"/>
                <w:sz w:val="23"/>
                <w:szCs w:val="23"/>
              </w:rPr>
              <w:t>W ramach niniejszego naboru premiuje się projekty partnerskie z organizacją pozarządową, przez co rozumie się, że w</w:t>
            </w:r>
            <w:r w:rsidRPr="006B1133">
              <w:rPr>
                <w:rFonts w:ascii="Times New Roman" w:hAnsi="Times New Roman"/>
                <w:bCs/>
                <w:sz w:val="23"/>
                <w:szCs w:val="23"/>
              </w:rPr>
              <w:t xml:space="preserve">nioskodawca jest organizacją pozarządową i/lub projekt realizowany jest </w:t>
            </w:r>
            <w:r w:rsidRPr="006B1133">
              <w:rPr>
                <w:rFonts w:ascii="Times New Roman" w:hAnsi="Times New Roman"/>
                <w:bCs/>
                <w:sz w:val="23"/>
                <w:szCs w:val="23"/>
              </w:rPr>
              <w:br/>
              <w:t>w partnerstwie z organizacją pozarządową.</w:t>
            </w:r>
          </w:p>
          <w:p w:rsidR="004821FE" w:rsidRPr="006B1133" w:rsidRDefault="004821FE" w:rsidP="00787D19">
            <w:pPr>
              <w:spacing w:before="100" w:beforeAutospacing="1" w:after="100" w:afterAutospacing="1"/>
              <w:jc w:val="both"/>
              <w:rPr>
                <w:rFonts w:ascii="Times New Roman" w:hAnsi="Times New Roman"/>
                <w:sz w:val="23"/>
                <w:szCs w:val="23"/>
              </w:rPr>
            </w:pPr>
            <w:r w:rsidRPr="006B1133">
              <w:rPr>
                <w:rFonts w:ascii="Times New Roman" w:hAnsi="Times New Roman"/>
                <w:bCs/>
                <w:sz w:val="23"/>
                <w:szCs w:val="23"/>
              </w:rPr>
              <w:t xml:space="preserve"> Projekty partnerskie z organizacją pozarządową, to wszelkie sposoby (</w:t>
            </w:r>
            <w:r w:rsidRPr="006B1133">
              <w:rPr>
                <w:rFonts w:ascii="Times New Roman" w:hAnsi="Times New Roman"/>
                <w:bCs/>
                <w:sz w:val="23"/>
                <w:szCs w:val="23"/>
                <w:u w:val="single"/>
              </w:rPr>
              <w:t>formalne i nieformalne</w:t>
            </w:r>
            <w:r w:rsidRPr="006B1133">
              <w:rPr>
                <w:rFonts w:ascii="Times New Roman" w:hAnsi="Times New Roman"/>
                <w:bCs/>
                <w:sz w:val="23"/>
                <w:szCs w:val="23"/>
              </w:rPr>
              <w:t>) włączenia tychże podmiotów w proces realizacji projektu.W przypadku niespełnienia kryterium punkty nie zostaną przyznane. W przypadku, kiedy wnioskodawca jest organizacją pozarządową i realizuje projekt w partnerstwie z inną organizacją pozarządową punkty sumują się.</w:t>
            </w:r>
          </w:p>
        </w:tc>
      </w:tr>
    </w:tbl>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Realizacja zasady partnerstwa oznacza nawiązanie stałej i w miarę możliwości oraz potrzeb sformalizowanej współpracy między instytucjami uczestniczącymi w realizacji operacji, przybierającej różne formy dostosowane do zakresu podmiotowego i przedmiotowego tej współpracy. </w:t>
      </w:r>
    </w:p>
    <w:p w:rsidR="004821FE" w:rsidRPr="006B1133" w:rsidRDefault="004821FE" w:rsidP="004821FE">
      <w:pPr>
        <w:spacing w:before="100" w:beforeAutospacing="1" w:after="100" w:afterAutospacing="1"/>
        <w:jc w:val="both"/>
        <w:rPr>
          <w:rFonts w:ascii="Times New Roman" w:hAnsi="Times New Roman"/>
          <w:b/>
          <w:sz w:val="23"/>
          <w:szCs w:val="23"/>
          <w:u w:val="single"/>
        </w:rPr>
      </w:pPr>
      <w:r w:rsidRPr="006B1133">
        <w:rPr>
          <w:rFonts w:ascii="Times New Roman" w:hAnsi="Times New Roman"/>
          <w:sz w:val="23"/>
          <w:szCs w:val="23"/>
          <w:u w:val="single"/>
        </w:rPr>
        <w:lastRenderedPageBreak/>
        <w:t xml:space="preserve">Przez nieformalne </w:t>
      </w:r>
      <w:r w:rsidRPr="006B1133">
        <w:rPr>
          <w:rFonts w:ascii="Times New Roman" w:hAnsi="Times New Roman"/>
          <w:sz w:val="23"/>
          <w:szCs w:val="23"/>
        </w:rPr>
        <w:t>włączenie podmiotu w realizacje projektu rozumie się zawarcie porozumienia, gdzie podmiot występujący w roli partnera określa rodzaj i/lub zakres wsparcia Wnioskodawcy podczas realizacji przedmiotowego projektu. Taki  rodzaj partnerstwa może być realizowany w różnych formach: wolontariatu, pracy własnej, użyczeniu sprzętu, nieruchomości, wsparcia merytorycznego, opracowania dokumentacji związanej w realizacji projektu itp.</w:t>
      </w:r>
      <w:r w:rsidRPr="006B1133">
        <w:rPr>
          <w:rFonts w:ascii="Times New Roman" w:hAnsi="Times New Roman"/>
          <w:sz w:val="23"/>
          <w:szCs w:val="23"/>
          <w:u w:val="single"/>
        </w:rPr>
        <w:t xml:space="preserve"> w </w:t>
      </w:r>
      <w:r w:rsidRPr="006B1133">
        <w:rPr>
          <w:rFonts w:ascii="Times New Roman" w:hAnsi="Times New Roman"/>
          <w:b/>
          <w:sz w:val="23"/>
          <w:szCs w:val="23"/>
          <w:u w:val="single"/>
        </w:rPr>
        <w:t>formie nieodpłatnej.</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u w:val="single"/>
        </w:rPr>
        <w:t>Przez formalne</w:t>
      </w:r>
      <w:r w:rsidRPr="006B1133">
        <w:rPr>
          <w:rFonts w:ascii="Times New Roman" w:hAnsi="Times New Roman"/>
          <w:sz w:val="23"/>
          <w:szCs w:val="23"/>
        </w:rPr>
        <w:t xml:space="preserve"> włączenie podmiotu do  realizacji projektu rozumie się partnerstwo określone w art.33 ustawy wdrożeniowej. Projekt, aby mógł zostać uznany za partnerski, musi spełniać wymagania określone wskazaną wyżej ustawą.</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b/>
          <w:sz w:val="23"/>
          <w:szCs w:val="23"/>
        </w:rPr>
        <w:t>- w tym przypadku Wnioskodawca załącza do wniosku umowę lub porozumienie</w:t>
      </w:r>
      <w:r w:rsidRPr="006B1133">
        <w:rPr>
          <w:rFonts w:ascii="Times New Roman" w:hAnsi="Times New Roman"/>
          <w:sz w:val="23"/>
          <w:szCs w:val="23"/>
        </w:rPr>
        <w:t xml:space="preserve"> (oryginał lub kopię poświadczoną za  zgodność z oryginałem przez pracownika LGD lub notariusza) jednoznacznie określające reguły partnerstwa oraz zawierające zadania i obowiązki partnerów w związku z realizacją operacji, przy czym odpowiedzialność za całość projektu i jego rozliczanie spoczywa na Wnioskodawcy. </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Realizacja zasady partnerstwa oznacza nawiązanie stałej i w miarę możliwości oraz potrzeb sformalizowanej współpracy między instytucjami uczestniczącymi w realizacji operacji, przybierającej różne formy dostosowane do zakresu podmiotowego i przedmiotowego tej współpracy.</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 Podmioty, o których mowa w art.3 ust.1 ustawy z dnia 29 stycznia 2004 r. – Prawo zamówień publicznych zobowiązane są do wyboru partnerów spoza sektora finansów publicznych zgodnie z zapisami art. 33 ust. 2 ustawy wdrożeniowej. Dodatkowo kategorie partnerów określają </w:t>
      </w:r>
      <w:r w:rsidRPr="006B1133">
        <w:rPr>
          <w:rFonts w:ascii="Times New Roman" w:hAnsi="Times New Roman"/>
          <w:i/>
          <w:sz w:val="23"/>
          <w:szCs w:val="23"/>
        </w:rPr>
        <w:t>Wytyczne w zakresie realizacji zasady partnerstwa na lata 2014 – 2020</w:t>
      </w:r>
      <w:r w:rsidRPr="006B1133">
        <w:rPr>
          <w:rFonts w:ascii="Times New Roman" w:hAnsi="Times New Roman"/>
          <w:sz w:val="23"/>
          <w:szCs w:val="23"/>
        </w:rPr>
        <w:t>.</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Wydatki poniesione w ramach projektu przez partnera, który nie został wybrany zgodnie z art. 33 ustawy wdrożeniowej, mogą być uznane za niekwalifikowalne przez właściwą instytucję będącą stroną umowy, przy czym wysokość wydatków niekwalifikowalnych uwzględnia stopień naruszenia przepisów ustawy.</w:t>
      </w:r>
    </w:p>
    <w:p w:rsidR="004821FE" w:rsidRPr="006B1133" w:rsidRDefault="004821FE" w:rsidP="004821FE">
      <w:pPr>
        <w:spacing w:before="100" w:beforeAutospacing="1" w:after="100" w:afterAutospacing="1"/>
        <w:jc w:val="both"/>
        <w:rPr>
          <w:rFonts w:ascii="Times New Roman" w:hAnsi="Times New Roman"/>
          <w:sz w:val="23"/>
          <w:szCs w:val="23"/>
          <w:u w:val="single"/>
        </w:rPr>
      </w:pPr>
      <w:r w:rsidRPr="006B1133">
        <w:rPr>
          <w:rFonts w:ascii="Times New Roman" w:hAnsi="Times New Roman"/>
          <w:sz w:val="23"/>
          <w:szCs w:val="23"/>
          <w:u w:val="single"/>
        </w:rPr>
        <w:t xml:space="preserve">IZ RPOWP nie wyraża zgody na rozwiązanie partnerstwa w ramach projektu, gdy w przypadku naboru, w ramach którego złożono wniosek o dofinansowanie, premiuje się projekty realizowane </w:t>
      </w:r>
      <w:r w:rsidRPr="006B1133">
        <w:rPr>
          <w:rFonts w:ascii="Times New Roman" w:hAnsi="Times New Roman"/>
          <w:sz w:val="23"/>
          <w:szCs w:val="23"/>
          <w:u w:val="single"/>
        </w:rPr>
        <w:br/>
        <w:t>w partnerstwie poprzez kryteria premiujące realizację projektów w partnerstwie.</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Realizacja projektów partnerskich wymaga spełnienia łącznie następujących warunków:</w:t>
      </w:r>
    </w:p>
    <w:p w:rsidR="004821FE" w:rsidRPr="006B1133" w:rsidRDefault="004821FE" w:rsidP="004821FE">
      <w:pPr>
        <w:numPr>
          <w:ilvl w:val="1"/>
          <w:numId w:val="16"/>
        </w:numPr>
        <w:spacing w:before="100" w:beforeAutospacing="1" w:after="100" w:afterAutospacing="1"/>
        <w:ind w:left="284" w:hanging="284"/>
        <w:jc w:val="both"/>
        <w:rPr>
          <w:rFonts w:ascii="Times New Roman" w:hAnsi="Times New Roman"/>
          <w:sz w:val="23"/>
          <w:szCs w:val="23"/>
        </w:rPr>
      </w:pPr>
      <w:r w:rsidRPr="006B1133">
        <w:rPr>
          <w:rFonts w:ascii="Times New Roman" w:hAnsi="Times New Roman"/>
          <w:sz w:val="23"/>
          <w:szCs w:val="23"/>
        </w:rPr>
        <w:t>posiadania lidera partnerstwa (Partnera wiodącego), który jest jednocześnie Beneficjentem projektu (stroną umowy o dofinansowanie);</w:t>
      </w:r>
    </w:p>
    <w:p w:rsidR="004821FE" w:rsidRPr="006B1133" w:rsidRDefault="004821FE" w:rsidP="004821FE">
      <w:pPr>
        <w:numPr>
          <w:ilvl w:val="1"/>
          <w:numId w:val="16"/>
        </w:numPr>
        <w:spacing w:before="100" w:beforeAutospacing="1" w:after="100" w:afterAutospacing="1"/>
        <w:ind w:left="284" w:hanging="284"/>
        <w:jc w:val="both"/>
        <w:rPr>
          <w:rFonts w:ascii="Times New Roman" w:hAnsi="Times New Roman"/>
          <w:sz w:val="23"/>
          <w:szCs w:val="23"/>
        </w:rPr>
      </w:pPr>
      <w:r w:rsidRPr="006B1133">
        <w:rPr>
          <w:rFonts w:ascii="Times New Roman" w:hAnsi="Times New Roman"/>
          <w:sz w:val="23"/>
          <w:szCs w:val="23"/>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rsidR="004821FE" w:rsidRPr="006B1133" w:rsidRDefault="004821FE" w:rsidP="004821FE">
      <w:pPr>
        <w:numPr>
          <w:ilvl w:val="1"/>
          <w:numId w:val="16"/>
        </w:numPr>
        <w:spacing w:before="100" w:beforeAutospacing="1" w:after="100" w:afterAutospacing="1"/>
        <w:ind w:left="284" w:hanging="284"/>
        <w:jc w:val="both"/>
        <w:rPr>
          <w:rFonts w:ascii="Times New Roman" w:hAnsi="Times New Roman"/>
          <w:sz w:val="23"/>
          <w:szCs w:val="23"/>
        </w:rPr>
      </w:pPr>
      <w:r w:rsidRPr="006B1133">
        <w:rPr>
          <w:rFonts w:ascii="Times New Roman" w:hAnsi="Times New Roman"/>
          <w:sz w:val="23"/>
          <w:szCs w:val="23"/>
        </w:rPr>
        <w:t>adekwatności udziału Partnerów, co oznacza odpowiedni udział partnerów w realizacji projektu (wniesienie zasobów, ludzkich, organizacyjnych, technicznych lub finansowych odpowiadających realizowanym zadaniom).</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Beneficjent zobowiązany jest do zawarcia pisemnej umowy pomiędzy partnerami, określającej </w:t>
      </w:r>
      <w:r w:rsidRPr="006B1133">
        <w:rPr>
          <w:rFonts w:ascii="Times New Roman" w:hAnsi="Times New Roman"/>
          <w:sz w:val="23"/>
          <w:szCs w:val="23"/>
        </w:rPr>
        <w:br/>
        <w:t xml:space="preserve">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na temat informacji jakie powinny </w:t>
      </w:r>
      <w:r w:rsidRPr="006B1133">
        <w:rPr>
          <w:rFonts w:ascii="Times New Roman" w:hAnsi="Times New Roman"/>
          <w:sz w:val="23"/>
          <w:szCs w:val="23"/>
        </w:rPr>
        <w:lastRenderedPageBreak/>
        <w:t>znaleźć się w porozumieniu oraz umowie o partnerstwie znajdują się w art. 33 ust. 5 ustawy wdrożeniowej. Integralną częścią umowy pomiędzy partnerami powinno być również pełnomocnictwo/pełnomocnictwa dla Lidera/Partnera wiodącego do reprezentowania Partnera/Partnerów projektu.</w:t>
      </w:r>
      <w:r w:rsidRPr="006B1133">
        <w:rPr>
          <w:rFonts w:ascii="Times New Roman" w:hAnsi="Times New Roman"/>
          <w:color w:val="000000"/>
          <w:sz w:val="23"/>
          <w:szCs w:val="23"/>
        </w:rPr>
        <w:t xml:space="preserve"> Ponadto, w zapisach umowy partnerskiej powinna znaleźć się deklaracja dotycząca sposobu rozliczania projektu w SL2014, tj. czy w ramach rozliczenia sporządzane będą cząstkowe wnioski o płatność, na podstawie których lider złoży wniosek do IZ RPOWP (tzw. formuła partnerska) lub czy za sporządzanie i składanie wniosku o płatność będzie odpowiedzialny wyłącznie lider projektu (tzw. formuła niepartnerska). Przyjęcie drugiego rozwiązania oznacza, iż w SL2014 wszystkie wydatki zostaną przypisane liderowi.  </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Na etapie składania wniosku – w przypadku projektów realizowanych w partnerstwie – jest wymagana od Wnioskodawcy umowa partnerska (chyba, że wnioskodawca nie ubiega się o otrzymanie dodatkowej punktacji na etapie oceny wniosków w oparciu o lokalne kryteria wyboru -</w:t>
      </w:r>
      <w:r w:rsidRPr="006B1133">
        <w:rPr>
          <w:rFonts w:ascii="Times New Roman" w:hAnsi="Times New Roman"/>
          <w:i/>
          <w:sz w:val="23"/>
          <w:szCs w:val="23"/>
        </w:rPr>
        <w:t xml:space="preserve"> </w:t>
      </w:r>
      <w:r w:rsidRPr="006B1133">
        <w:rPr>
          <w:rFonts w:ascii="Times New Roman" w:hAnsi="Times New Roman"/>
          <w:sz w:val="23"/>
          <w:szCs w:val="23"/>
        </w:rPr>
        <w:t xml:space="preserve">wówczas na etapie przyjęcia projektu do realizacji, Beneficjent zostanie zobligowany do dostarczenia umowy partnerskiej, jednoznacznie określającej cele i reguły partnerstwa oraz jego ewentualny plan finansowy. Podpisanie umowy partnerskiej musi nastąpić przed dniem zawarcia umowy o dofinansowanie). </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W przypadku projektów partnerskich nie jest dopuszczalne wzajemne zlecanie przez Beneficjenta zakupu towarów lub usług partnerowi i odwrotnie, a także angażowanie jako personelu projektu pracowników partnerów przez beneficjenta i odwrotnie.</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W sytuacji rezygnacji partnera z udziału w projekcie lub wypowiedzenia partnerstwa przed podpisaniem umowy o dofinansowanie, Projektodawca (partner wiodący) przedstawia do Zarządu Województwa Podlaskiego, będącego stroną umowy propozycję nowego partnera, wraz z uzyskaną pozytywną opinią LGD dotyczącej tej zmiany. Zarząd Województwa Podlaskiego, będący stroną umowy po szczegółowej weryfikacji może podjąć decyzję o:</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odstąpieniu od podpisania umowy z Projektodawcą w przypadku stwierdzenia, że założenia projektu, który podlegał ocenie, ulegną znaczącej zmianie w związku z proponowanym zastąpieniem pierwotnie wskazanego partnera innym podmiotem/innymi podmiotami albo</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wyrażeniu zgody na rezygnację z dotychczasowego partnera przy jednoczesnym wyborze nowego partnera/nowych partnerów do projektu.</w:t>
      </w:r>
    </w:p>
    <w:p w:rsidR="004821FE" w:rsidRPr="006B1133" w:rsidRDefault="004821FE" w:rsidP="004821FE">
      <w:pPr>
        <w:spacing w:before="100" w:beforeAutospacing="1" w:after="100" w:afterAutospacing="1"/>
        <w:jc w:val="both"/>
        <w:rPr>
          <w:rFonts w:ascii="Times New Roman" w:hAnsi="Times New Roman"/>
          <w:b/>
          <w:sz w:val="23"/>
          <w:szCs w:val="23"/>
        </w:rPr>
      </w:pPr>
      <w:r w:rsidRPr="006B1133">
        <w:rPr>
          <w:rFonts w:ascii="Times New Roman" w:hAnsi="Times New Roman"/>
          <w:sz w:val="23"/>
          <w:szCs w:val="23"/>
        </w:rPr>
        <w:t xml:space="preserve">Projekt może również przewidywać realizację części projektu przez podmiot wyłoniony na zasadach konkurencyjności lub w trybie ustawy Prawo zamówień publicznych, zwany wówczas wykonawcą. Zasadą rozliczeń pomiędzy Beneficjentem a zleceniobiorcą (wykonawcą) jest wtedy faktura (rachunek) na realizację usługi/zamówienia. </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W realizację projektu może być zaangażowany również inny podmiot, nie będący partnerem, a pełniący funkcję realizatora, czyli podmiot realizujący projekt w imieniu Beneficjenta / Partnera.</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Jednostki organizacyjne JST nieposiadające osobowości prawnej, podając nazwę Beneficjenta we wniosku </w:t>
      </w:r>
      <w:r w:rsidRPr="006B1133">
        <w:rPr>
          <w:rFonts w:ascii="Times New Roman" w:hAnsi="Times New Roman"/>
          <w:sz w:val="23"/>
          <w:szCs w:val="23"/>
        </w:rPr>
        <w:br/>
        <w:t xml:space="preserve">o dofinansowanie projektu, powinny wpisać nazwę jednostki samorządu terytorialnego (np.: gmina, powiat). W sytuacji gdy projekt faktycznie realizuję jednostka budżetowa w sekcji II.2 wniosku </w:t>
      </w:r>
      <w:r w:rsidRPr="006B1133">
        <w:rPr>
          <w:rFonts w:ascii="Times New Roman" w:hAnsi="Times New Roman"/>
          <w:sz w:val="23"/>
          <w:szCs w:val="23"/>
        </w:rPr>
        <w:br/>
        <w:t>o dofinansowanie należy wykazać jej udział jako realizatora projektu.</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lastRenderedPageBreak/>
        <w:t>Powyższe postępowanie dotyczy również partnerów w projekcie.</w:t>
      </w:r>
    </w:p>
    <w:p w:rsidR="009D5BF3" w:rsidRPr="006B1133" w:rsidRDefault="00E927DA" w:rsidP="0032028F">
      <w:pPr>
        <w:pStyle w:val="Nagwek3"/>
        <w:rPr>
          <w:rFonts w:ascii="Times New Roman" w:hAnsi="Times New Roman"/>
          <w:sz w:val="23"/>
          <w:szCs w:val="23"/>
        </w:rPr>
      </w:pPr>
      <w:bookmarkStart w:id="43" w:name="_Toc460228012"/>
      <w:bookmarkStart w:id="44" w:name="_Toc466450033"/>
      <w:bookmarkStart w:id="45" w:name="_Toc464468398"/>
      <w:r w:rsidRPr="006B1133">
        <w:rPr>
          <w:rFonts w:ascii="Times New Roman" w:hAnsi="Times New Roman"/>
          <w:sz w:val="23"/>
          <w:szCs w:val="23"/>
        </w:rPr>
        <w:t xml:space="preserve">V.3.4. </w:t>
      </w:r>
      <w:r w:rsidR="009D5BF3" w:rsidRPr="006B1133">
        <w:rPr>
          <w:rFonts w:ascii="Times New Roman" w:hAnsi="Times New Roman"/>
          <w:sz w:val="23"/>
          <w:szCs w:val="23"/>
        </w:rPr>
        <w:t>Ramy czasowe kwalifikowalności wydatków</w:t>
      </w:r>
      <w:bookmarkEnd w:id="43"/>
      <w:bookmarkEnd w:id="44"/>
      <w:bookmarkEnd w:id="45"/>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Wnioskujący o dofinansowanie określa datę rozpoczęcia i zakończenia realizacji projektu, mając na uwadze, iż okres realizacji projektu jest tożsamy z okresem, w którym poniesione wydatki mogą zostać uznane za kwalifikowalne. Okres kwalifikowalności wydatków w ramach danego pr</w:t>
      </w:r>
      <w:r w:rsidR="003D5177">
        <w:rPr>
          <w:rFonts w:ascii="Times New Roman" w:hAnsi="Times New Roman"/>
          <w:sz w:val="23"/>
          <w:szCs w:val="23"/>
        </w:rPr>
        <w:t xml:space="preserve">ojektu określony jest w umowie </w:t>
      </w:r>
      <w:r w:rsidRPr="006B1133">
        <w:rPr>
          <w:rFonts w:ascii="Times New Roman" w:hAnsi="Times New Roman"/>
          <w:sz w:val="23"/>
          <w:szCs w:val="23"/>
        </w:rPr>
        <w:t>o dofinansowanie.</w:t>
      </w:r>
    </w:p>
    <w:p w:rsidR="004821FE" w:rsidRPr="006B1133" w:rsidRDefault="004821FE" w:rsidP="004821FE">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Z zastrzeżeniem zasad określonych dla pomocy publicznej, początkiem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 Końcową datą kwalifikowalności wydatków jest 31 grudnia 2023 r.</w:t>
      </w:r>
    </w:p>
    <w:p w:rsidR="009D5BF3" w:rsidRPr="006B1133" w:rsidRDefault="00E927DA" w:rsidP="0032028F">
      <w:pPr>
        <w:pStyle w:val="Nagwek3"/>
        <w:rPr>
          <w:rFonts w:ascii="Times New Roman" w:hAnsi="Times New Roman"/>
          <w:sz w:val="23"/>
          <w:szCs w:val="23"/>
        </w:rPr>
      </w:pPr>
      <w:bookmarkStart w:id="46" w:name="_Toc460228013"/>
      <w:bookmarkStart w:id="47" w:name="_Toc466450034"/>
      <w:bookmarkStart w:id="48" w:name="_Toc464468399"/>
      <w:r w:rsidRPr="006B1133">
        <w:rPr>
          <w:rFonts w:ascii="Times New Roman" w:hAnsi="Times New Roman"/>
          <w:sz w:val="23"/>
          <w:szCs w:val="23"/>
        </w:rPr>
        <w:t xml:space="preserve">V.3.5. </w:t>
      </w:r>
      <w:r w:rsidR="009D5BF3" w:rsidRPr="006B1133">
        <w:rPr>
          <w:rFonts w:ascii="Times New Roman" w:hAnsi="Times New Roman"/>
          <w:sz w:val="23"/>
          <w:szCs w:val="23"/>
        </w:rPr>
        <w:t>Kwalifikowalność wydatków</w:t>
      </w:r>
      <w:bookmarkEnd w:id="46"/>
      <w:bookmarkEnd w:id="47"/>
      <w:bookmarkEnd w:id="48"/>
      <w:r w:rsidR="009D5BF3" w:rsidRPr="006B1133">
        <w:rPr>
          <w:rFonts w:ascii="Times New Roman" w:hAnsi="Times New Roman"/>
          <w:sz w:val="23"/>
          <w:szCs w:val="23"/>
        </w:rPr>
        <w:t xml:space="preserve"> </w:t>
      </w:r>
    </w:p>
    <w:p w:rsidR="00EB57F7" w:rsidRPr="006B1133" w:rsidRDefault="00EB57F7" w:rsidP="00EB57F7">
      <w:pPr>
        <w:spacing w:after="0"/>
        <w:jc w:val="both"/>
        <w:rPr>
          <w:rFonts w:ascii="Times New Roman" w:hAnsi="Times New Roman"/>
          <w:sz w:val="23"/>
          <w:szCs w:val="23"/>
        </w:rPr>
      </w:pPr>
      <w:r w:rsidRPr="006B1133">
        <w:rPr>
          <w:rFonts w:ascii="Times New Roman" w:hAnsi="Times New Roman"/>
          <w:sz w:val="23"/>
          <w:szCs w:val="23"/>
        </w:rPr>
        <w:t xml:space="preserve">Warunki i procedury dotyczące kwalifikowalności wydatków dla EFRR są określone w </w:t>
      </w:r>
      <w:r w:rsidRPr="006B1133">
        <w:rPr>
          <w:rFonts w:ascii="Times New Roman" w:hAnsi="Times New Roman"/>
          <w:i/>
          <w:sz w:val="23"/>
          <w:szCs w:val="23"/>
        </w:rPr>
        <w:t xml:space="preserve">Wytycznych </w:t>
      </w:r>
      <w:r w:rsidRPr="006B1133">
        <w:rPr>
          <w:rFonts w:ascii="Times New Roman" w:hAnsi="Times New Roman"/>
          <w:i/>
          <w:sz w:val="23"/>
          <w:szCs w:val="23"/>
        </w:rPr>
        <w:br/>
        <w:t>w zakresie kwalifikowalności wydatków w ramach Europejskiego Funduszu Rozwoju Regionalnego, Europejskiego Funduszu Społecznego oraz Funduszu Spójności na lata 2014-2020</w:t>
      </w:r>
      <w:r w:rsidRPr="006B1133">
        <w:rPr>
          <w:rFonts w:ascii="Times New Roman" w:hAnsi="Times New Roman"/>
          <w:sz w:val="23"/>
          <w:szCs w:val="23"/>
        </w:rPr>
        <w:t xml:space="preserve">, zwane dalej </w:t>
      </w:r>
      <w:r w:rsidR="003D5177">
        <w:rPr>
          <w:rFonts w:ascii="Times New Roman" w:hAnsi="Times New Roman"/>
          <w:i/>
          <w:sz w:val="23"/>
          <w:szCs w:val="23"/>
        </w:rPr>
        <w:t xml:space="preserve">Wytycznymi </w:t>
      </w:r>
      <w:r w:rsidRPr="006B1133">
        <w:rPr>
          <w:rFonts w:ascii="Times New Roman" w:hAnsi="Times New Roman"/>
          <w:i/>
          <w:sz w:val="23"/>
          <w:szCs w:val="23"/>
        </w:rPr>
        <w:t>w zakresie kwalifikowalności wydatków.</w:t>
      </w:r>
    </w:p>
    <w:p w:rsidR="00EB57F7" w:rsidRPr="006B1133" w:rsidRDefault="00EB57F7" w:rsidP="00EB57F7">
      <w:pPr>
        <w:spacing w:after="0"/>
        <w:jc w:val="both"/>
        <w:rPr>
          <w:rFonts w:ascii="Times New Roman" w:hAnsi="Times New Roman"/>
          <w:sz w:val="23"/>
          <w:szCs w:val="23"/>
        </w:rPr>
      </w:pPr>
    </w:p>
    <w:p w:rsidR="00EB57F7" w:rsidRPr="006B1133" w:rsidRDefault="00EB57F7" w:rsidP="00EB57F7">
      <w:pPr>
        <w:spacing w:after="0"/>
        <w:jc w:val="both"/>
        <w:rPr>
          <w:rFonts w:ascii="Times New Roman" w:hAnsi="Times New Roman"/>
          <w:sz w:val="23"/>
          <w:szCs w:val="23"/>
        </w:rPr>
      </w:pPr>
      <w:r w:rsidRPr="006B1133">
        <w:rPr>
          <w:rFonts w:ascii="Times New Roman" w:hAnsi="Times New Roman"/>
          <w:sz w:val="23"/>
          <w:szCs w:val="23"/>
        </w:rPr>
        <w:t xml:space="preserve">Do weryfikacji kwalifikowalności poniesionych wydatków stosuje się wersję </w:t>
      </w:r>
      <w:r w:rsidRPr="006B1133">
        <w:rPr>
          <w:rFonts w:ascii="Times New Roman" w:hAnsi="Times New Roman"/>
          <w:i/>
          <w:sz w:val="23"/>
          <w:szCs w:val="23"/>
        </w:rPr>
        <w:t>Wytycznych w zakresie kwalifikowalności wydatków</w:t>
      </w:r>
      <w:r w:rsidRPr="006B1133">
        <w:rPr>
          <w:rFonts w:ascii="Times New Roman" w:hAnsi="Times New Roman"/>
          <w:b/>
          <w:sz w:val="23"/>
          <w:szCs w:val="23"/>
        </w:rPr>
        <w:t>, obowiązującą w dniu poniesienia wydatku</w:t>
      </w:r>
      <w:r w:rsidRPr="006B1133">
        <w:rPr>
          <w:rFonts w:ascii="Times New Roman" w:hAnsi="Times New Roman"/>
          <w:sz w:val="23"/>
          <w:szCs w:val="23"/>
        </w:rPr>
        <w:t>.</w:t>
      </w:r>
    </w:p>
    <w:p w:rsidR="00EB57F7" w:rsidRPr="006B1133" w:rsidRDefault="00EB57F7" w:rsidP="00EB57F7">
      <w:pPr>
        <w:spacing w:after="0"/>
        <w:jc w:val="both"/>
        <w:rPr>
          <w:rFonts w:ascii="Times New Roman" w:hAnsi="Times New Roman"/>
          <w:sz w:val="23"/>
          <w:szCs w:val="23"/>
        </w:rPr>
      </w:pPr>
    </w:p>
    <w:p w:rsidR="00EB57F7" w:rsidRPr="006B1133" w:rsidRDefault="00EB57F7" w:rsidP="00EB57F7">
      <w:pPr>
        <w:spacing w:after="0"/>
        <w:jc w:val="both"/>
        <w:rPr>
          <w:rFonts w:ascii="Times New Roman" w:hAnsi="Times New Roman"/>
          <w:sz w:val="23"/>
          <w:szCs w:val="23"/>
        </w:rPr>
      </w:pPr>
      <w:r w:rsidRPr="006B1133">
        <w:rPr>
          <w:rFonts w:ascii="Times New Roman" w:hAnsi="Times New Roman"/>
          <w:sz w:val="23"/>
          <w:szCs w:val="23"/>
        </w:rPr>
        <w:t xml:space="preserve">Do oceny prawidłowości umów zawartych w ramach realizacji projektu w wyniku przeprowadzonych postępowań, stosuje się wersję </w:t>
      </w:r>
      <w:r w:rsidRPr="006B1133">
        <w:rPr>
          <w:rFonts w:ascii="Times New Roman" w:hAnsi="Times New Roman"/>
          <w:i/>
          <w:sz w:val="23"/>
          <w:szCs w:val="23"/>
        </w:rPr>
        <w:t>Wytycznych w zakresie kwalifikowalności wydatków</w:t>
      </w:r>
      <w:r w:rsidRPr="006B1133">
        <w:rPr>
          <w:rFonts w:ascii="Times New Roman" w:hAnsi="Times New Roman"/>
          <w:sz w:val="23"/>
          <w:szCs w:val="23"/>
        </w:rPr>
        <w:t xml:space="preserve"> obowiązującą w dniu wszczęcia postępowania, które zakończyło się podpisaniem danej umowy. Wszczęcie postępowania jest tożsame z publikacją ogłoszenia o wszczęciu postępowania lub zamiarze udzielenia zamówienia publicznego, o których mowa w podrozdziale 6.5 Wytycznych w zakresie kwalifikowalności wydatków, lub o prowadzonym naborze pracowników na podstawie stosunku pracy, pod warunkiem, że Beneficjent udokumentuje publikację ogłoszenia o wszczęciu postępowania.</w:t>
      </w:r>
    </w:p>
    <w:p w:rsidR="009D5BF3" w:rsidRPr="006B1133" w:rsidRDefault="00E927DA" w:rsidP="0032028F">
      <w:pPr>
        <w:pStyle w:val="Nagwek3"/>
        <w:rPr>
          <w:rFonts w:ascii="Times New Roman" w:hAnsi="Times New Roman"/>
          <w:sz w:val="23"/>
          <w:szCs w:val="23"/>
        </w:rPr>
      </w:pPr>
      <w:bookmarkStart w:id="49" w:name="_Toc460228014"/>
      <w:bookmarkStart w:id="50" w:name="_Toc466450035"/>
      <w:bookmarkStart w:id="51" w:name="_Toc464468400"/>
      <w:r w:rsidRPr="006B1133">
        <w:rPr>
          <w:rFonts w:ascii="Times New Roman" w:hAnsi="Times New Roman"/>
          <w:sz w:val="23"/>
          <w:szCs w:val="23"/>
        </w:rPr>
        <w:t xml:space="preserve">V.3.6. </w:t>
      </w:r>
      <w:r w:rsidR="009D5BF3" w:rsidRPr="006B1133">
        <w:rPr>
          <w:rFonts w:ascii="Times New Roman" w:hAnsi="Times New Roman"/>
          <w:sz w:val="23"/>
          <w:szCs w:val="23"/>
        </w:rPr>
        <w:t>Weryfikacja kwalifikowalności wydatku</w:t>
      </w:r>
      <w:bookmarkEnd w:id="49"/>
      <w:bookmarkEnd w:id="50"/>
      <w:bookmarkEnd w:id="51"/>
    </w:p>
    <w:p w:rsidR="00EB57F7" w:rsidRPr="006B1133" w:rsidRDefault="00EB57F7" w:rsidP="00EB57F7">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Weryfikacja kwalifikowalności wydatku polega na analizie zgodności jego poniesienia z obowiązującymi przepisami prawa unijnego i prawa krajowego, umową o dofinansowanie i </w:t>
      </w:r>
      <w:r w:rsidRPr="006B1133">
        <w:rPr>
          <w:rFonts w:ascii="Times New Roman" w:hAnsi="Times New Roman"/>
          <w:i/>
          <w:sz w:val="23"/>
          <w:szCs w:val="23"/>
        </w:rPr>
        <w:t xml:space="preserve">Wytycznymi w zakresie kwalifikowalności </w:t>
      </w:r>
      <w:r w:rsidRPr="006B1133">
        <w:rPr>
          <w:rFonts w:ascii="Times New Roman" w:hAnsi="Times New Roman"/>
          <w:sz w:val="23"/>
          <w:szCs w:val="23"/>
        </w:rPr>
        <w:t>oraz innymi dokumentami, do których stosowania Bene</w:t>
      </w:r>
      <w:r w:rsidR="008E73E4">
        <w:rPr>
          <w:rFonts w:ascii="Times New Roman" w:hAnsi="Times New Roman"/>
          <w:sz w:val="23"/>
          <w:szCs w:val="23"/>
        </w:rPr>
        <w:t xml:space="preserve">ficjent zobowiąże się w umowie </w:t>
      </w:r>
      <w:r w:rsidRPr="006B1133">
        <w:rPr>
          <w:rFonts w:ascii="Times New Roman" w:hAnsi="Times New Roman"/>
          <w:sz w:val="23"/>
          <w:szCs w:val="23"/>
        </w:rPr>
        <w:t>o dofinansowanie.</w:t>
      </w:r>
    </w:p>
    <w:p w:rsidR="00EB57F7" w:rsidRPr="006B1133" w:rsidRDefault="00EB57F7" w:rsidP="00EB57F7">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Ocena kwalifikowalności poniesionego wydatku dokonywana jest przede wszystkim w trakcie realizacji projektu poprzez weryfikację wniosków o płatność oraz w trakcie kontroli projektu, </w:t>
      </w:r>
      <w:r w:rsidRPr="006B1133">
        <w:rPr>
          <w:rFonts w:ascii="Times New Roman" w:hAnsi="Times New Roman"/>
          <w:sz w:val="23"/>
          <w:szCs w:val="23"/>
        </w:rPr>
        <w:br/>
        <w:t xml:space="preserve">w szczególności kontroli w miejscu realizacji projektu lub siedzibie Beneficjenta. Niemniej, na etapie weryfikacji wniosku o dofinansowanie dokonywana jest ocena kwalifikowalności planowanych wydatków. Przyjęcie danego projektu do realizacji i podpisanie z Beneficjentem umowy o dofinansowanie nie oznacza, że wszystkie wydatki, które Beneficjent przedstawi we wniosku o płatność w trakcie realizacji projektu, zostaną poświadczone, zrefundowane lub rozliczone (w przypadku systemu </w:t>
      </w:r>
      <w:r w:rsidRPr="006B1133">
        <w:rPr>
          <w:rFonts w:ascii="Times New Roman" w:hAnsi="Times New Roman"/>
          <w:sz w:val="23"/>
          <w:szCs w:val="23"/>
        </w:rPr>
        <w:lastRenderedPageBreak/>
        <w:t>zaliczkowego)</w:t>
      </w:r>
      <w:r w:rsidRPr="006B1133">
        <w:rPr>
          <w:rStyle w:val="Odwoanieprzypisudolnego"/>
          <w:rFonts w:ascii="Times New Roman" w:hAnsi="Times New Roman"/>
          <w:sz w:val="23"/>
          <w:szCs w:val="23"/>
        </w:rPr>
        <w:footnoteReference w:id="1"/>
      </w:r>
      <w:r w:rsidRPr="006B1133">
        <w:rPr>
          <w:rFonts w:ascii="Times New Roman" w:hAnsi="Times New Roman"/>
          <w:sz w:val="23"/>
          <w:szCs w:val="23"/>
        </w:rPr>
        <w:t>. Weryfikacja kwalifikowalności poniesionych wydatków jest prowadzona także po zakończeniu realizacji projektu w zakresie obowiązków nałożonych na Beneficjenta umową o dofinansowanie oraz wynikających z przepisów prawa.</w:t>
      </w:r>
    </w:p>
    <w:p w:rsidR="00EB57F7" w:rsidRPr="006B1133" w:rsidRDefault="00EB57F7" w:rsidP="00EB57F7">
      <w:pPr>
        <w:spacing w:before="100" w:beforeAutospacing="1" w:after="100" w:afterAutospacing="1"/>
        <w:jc w:val="both"/>
        <w:rPr>
          <w:rFonts w:ascii="Times New Roman" w:eastAsia="Times New Roman" w:hAnsi="Times New Roman"/>
          <w:b/>
          <w:sz w:val="23"/>
          <w:szCs w:val="23"/>
        </w:rPr>
      </w:pPr>
      <w:r w:rsidRPr="006B1133">
        <w:rPr>
          <w:rFonts w:ascii="Times New Roman" w:eastAsia="Times New Roman" w:hAnsi="Times New Roman"/>
          <w:b/>
          <w:sz w:val="23"/>
          <w:szCs w:val="23"/>
        </w:rPr>
        <w:t>Zgodnie z Wytycznymi w zakresie kwalifikowalności wydatków, wydatkiem kwalifikowanym jest wydatek spełniający łącznie następujące warunki:</w:t>
      </w:r>
    </w:p>
    <w:p w:rsidR="00EB57F7" w:rsidRPr="006B1133" w:rsidRDefault="00EB57F7" w:rsidP="00EB57F7">
      <w:pPr>
        <w:pStyle w:val="Akapitzlist"/>
        <w:numPr>
          <w:ilvl w:val="0"/>
          <w:numId w:val="54"/>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został faktycznie poniesiony w okresie wskazanym w umowie o dofinansowanie, z zachowaniem warunków określonych w podrozdziale 6.1 Wytycznych w zakresie kwalifikowalności wydatków,</w:t>
      </w:r>
    </w:p>
    <w:p w:rsidR="00EB57F7" w:rsidRPr="006B1133" w:rsidRDefault="00EB57F7" w:rsidP="00EB57F7">
      <w:pPr>
        <w:pStyle w:val="Akapitzlist"/>
        <w:numPr>
          <w:ilvl w:val="0"/>
          <w:numId w:val="54"/>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jest zgodny z obowiązującymi przepisami prawa unijnego oraz prawa krajowego, w tym przepisami regulującymi udzielanie pomocy publicznej, jeśli mają zastosowanie,</w:t>
      </w:r>
    </w:p>
    <w:p w:rsidR="00EB57F7" w:rsidRPr="006B1133" w:rsidRDefault="00EB57F7" w:rsidP="00EB57F7">
      <w:pPr>
        <w:pStyle w:val="Akapitzlist"/>
        <w:numPr>
          <w:ilvl w:val="0"/>
          <w:numId w:val="54"/>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 jest zgodny z RPOWP na lata 2014-2020 i SZOOP RPOWP na lata 2014-2020,</w:t>
      </w:r>
    </w:p>
    <w:p w:rsidR="00EB57F7" w:rsidRPr="006B1133" w:rsidRDefault="00EB57F7" w:rsidP="00EB57F7">
      <w:pPr>
        <w:pStyle w:val="Akapitzlist"/>
        <w:numPr>
          <w:ilvl w:val="0"/>
          <w:numId w:val="54"/>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został uwzględniony w budżecie projektu lub w przypadku projektó</w:t>
      </w:r>
      <w:r w:rsidR="003F1CE4">
        <w:rPr>
          <w:rFonts w:ascii="Times New Roman" w:eastAsia="Times New Roman" w:hAnsi="Times New Roman"/>
          <w:sz w:val="23"/>
          <w:szCs w:val="23"/>
        </w:rPr>
        <w:t xml:space="preserve">w finansowanych z  FS i EFRR – </w:t>
      </w:r>
      <w:r w:rsidRPr="006B1133">
        <w:rPr>
          <w:rFonts w:ascii="Times New Roman" w:eastAsia="Times New Roman" w:hAnsi="Times New Roman"/>
          <w:sz w:val="23"/>
          <w:szCs w:val="23"/>
        </w:rPr>
        <w:t>w zakresie rzeczowym projektu zawartym we wniosku o dofinansowanie, z zastrzeżeniem pkt 11 i 12 podrozdziału 8.3 Wytycznych w   zakresie kwalifikowalności wydatków,</w:t>
      </w:r>
    </w:p>
    <w:p w:rsidR="00EB57F7" w:rsidRPr="006B1133" w:rsidRDefault="00EB57F7" w:rsidP="00EB57F7">
      <w:pPr>
        <w:pStyle w:val="Akapitzlist"/>
        <w:numPr>
          <w:ilvl w:val="0"/>
          <w:numId w:val="54"/>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został poniesiony zgodnie z postanowieniami umowy o dofinansowanie,</w:t>
      </w:r>
    </w:p>
    <w:p w:rsidR="00EB57F7" w:rsidRPr="006B1133" w:rsidRDefault="00EB57F7" w:rsidP="00EB57F7">
      <w:pPr>
        <w:pStyle w:val="Akapitzlist"/>
        <w:numPr>
          <w:ilvl w:val="0"/>
          <w:numId w:val="54"/>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 jest niezbędny do realizacji celów projektu i został poniesiony w związku z realizacją projektu,</w:t>
      </w:r>
    </w:p>
    <w:p w:rsidR="00EB57F7" w:rsidRPr="006B1133" w:rsidRDefault="00EB57F7" w:rsidP="00EB57F7">
      <w:pPr>
        <w:pStyle w:val="Akapitzlist"/>
        <w:numPr>
          <w:ilvl w:val="0"/>
          <w:numId w:val="54"/>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został dokonany w sposób przejrzysty, racjonalny i efektywny, z zachowaniem zasad uzyskiwania najlepszych efektów z danych nakładów, został należycie udokumentowany, zgodnie z wymogam</w:t>
      </w:r>
      <w:r w:rsidR="003F1CE4">
        <w:rPr>
          <w:rFonts w:ascii="Times New Roman" w:eastAsia="Times New Roman" w:hAnsi="Times New Roman"/>
          <w:sz w:val="23"/>
          <w:szCs w:val="23"/>
        </w:rPr>
        <w:t xml:space="preserve">i </w:t>
      </w:r>
      <w:r w:rsidRPr="006B1133">
        <w:rPr>
          <w:rFonts w:ascii="Times New Roman" w:eastAsia="Times New Roman" w:hAnsi="Times New Roman"/>
          <w:sz w:val="23"/>
          <w:szCs w:val="23"/>
        </w:rPr>
        <w:t>w tym zakresie określonymi w Wytycznych w  zakresie kwalifikowalności wydatków,</w:t>
      </w:r>
    </w:p>
    <w:p w:rsidR="00EB57F7" w:rsidRPr="006B1133" w:rsidRDefault="00EB57F7" w:rsidP="00EB57F7">
      <w:pPr>
        <w:pStyle w:val="Akapitzlist"/>
        <w:numPr>
          <w:ilvl w:val="0"/>
          <w:numId w:val="54"/>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został wykazany we wniosku o płatność zgodnie z Wytycznymi w</w:t>
      </w:r>
      <w:r w:rsidR="003F1CE4">
        <w:rPr>
          <w:rFonts w:ascii="Times New Roman" w:eastAsia="Times New Roman" w:hAnsi="Times New Roman"/>
          <w:sz w:val="23"/>
          <w:szCs w:val="23"/>
        </w:rPr>
        <w:t xml:space="preserve"> zakresie warunków gromadzenia </w:t>
      </w:r>
      <w:r w:rsidRPr="006B1133">
        <w:rPr>
          <w:rFonts w:ascii="Times New Roman" w:eastAsia="Times New Roman" w:hAnsi="Times New Roman"/>
          <w:sz w:val="23"/>
          <w:szCs w:val="23"/>
        </w:rPr>
        <w:t>i przekazywania danych w postaci elektronicznej,</w:t>
      </w:r>
    </w:p>
    <w:p w:rsidR="00EB57F7" w:rsidRPr="006B1133" w:rsidRDefault="00EB57F7" w:rsidP="00EB57F7">
      <w:pPr>
        <w:pStyle w:val="Akapitzlist"/>
        <w:numPr>
          <w:ilvl w:val="0"/>
          <w:numId w:val="54"/>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dotyczy towarów dostarczonych lub usług wykonanych lub robót zrealizowanych, w tym zaliczek dla wykonawców, z zastrzeżeniem pkt 4 podrozdziału 6.4 Wytycznych w zakresie kwalifikowalności wydatków,</w:t>
      </w:r>
    </w:p>
    <w:p w:rsidR="00EB57F7" w:rsidRPr="006B1133" w:rsidRDefault="00EB57F7" w:rsidP="00EB57F7">
      <w:pPr>
        <w:pStyle w:val="Akapitzlist"/>
        <w:numPr>
          <w:ilvl w:val="0"/>
          <w:numId w:val="54"/>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 jest zgodny z innymi warunkami uznania go za wydatek kwalifikowalny określonymi w Wytycznych w zakresie kwalifikowalności wydatków lub ogłoszeniu o naborze.</w:t>
      </w:r>
    </w:p>
    <w:p w:rsidR="009D5BF3" w:rsidRPr="006B1133" w:rsidRDefault="00E927DA" w:rsidP="0032028F">
      <w:pPr>
        <w:pStyle w:val="Nagwek3"/>
        <w:rPr>
          <w:rFonts w:ascii="Times New Roman" w:hAnsi="Times New Roman"/>
          <w:sz w:val="23"/>
          <w:szCs w:val="23"/>
        </w:rPr>
      </w:pPr>
      <w:bookmarkStart w:id="52" w:name="_Toc460228015"/>
      <w:bookmarkStart w:id="53" w:name="_Toc466450036"/>
      <w:bookmarkStart w:id="54" w:name="_Toc464468401"/>
      <w:r w:rsidRPr="006B1133">
        <w:rPr>
          <w:rFonts w:ascii="Times New Roman" w:hAnsi="Times New Roman"/>
          <w:sz w:val="23"/>
          <w:szCs w:val="23"/>
        </w:rPr>
        <w:t xml:space="preserve">V.3.7. </w:t>
      </w:r>
      <w:r w:rsidR="009D5BF3" w:rsidRPr="006B1133">
        <w:rPr>
          <w:rFonts w:ascii="Times New Roman" w:hAnsi="Times New Roman"/>
          <w:sz w:val="23"/>
          <w:szCs w:val="23"/>
        </w:rPr>
        <w:t>Wydatki niekwalifikowalne</w:t>
      </w:r>
      <w:bookmarkEnd w:id="52"/>
      <w:bookmarkEnd w:id="53"/>
      <w:bookmarkEnd w:id="54"/>
    </w:p>
    <w:p w:rsidR="00EB57F7" w:rsidRPr="006B1133" w:rsidRDefault="00EB57F7" w:rsidP="00EB57F7">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Wydatkiem niekwalifikowalnym jest każdy wydatek lub koszt poniesiony, który nie spełnia warunków określonych w </w:t>
      </w:r>
      <w:r w:rsidRPr="006B1133">
        <w:rPr>
          <w:rFonts w:ascii="Times New Roman" w:hAnsi="Times New Roman"/>
          <w:i/>
          <w:sz w:val="23"/>
          <w:szCs w:val="23"/>
        </w:rPr>
        <w:t>Wytycznych w zakresie kwalifikowalności wydatków</w:t>
      </w:r>
      <w:r w:rsidRPr="006B1133">
        <w:rPr>
          <w:rFonts w:ascii="Times New Roman" w:hAnsi="Times New Roman"/>
          <w:sz w:val="23"/>
          <w:szCs w:val="23"/>
        </w:rPr>
        <w:t xml:space="preserve">. </w:t>
      </w:r>
    </w:p>
    <w:p w:rsidR="00EB57F7" w:rsidRPr="006B1133" w:rsidRDefault="00EB57F7" w:rsidP="00EB57F7">
      <w:pPr>
        <w:spacing w:before="100" w:beforeAutospacing="1" w:after="100" w:afterAutospacing="1"/>
        <w:jc w:val="both"/>
        <w:rPr>
          <w:rFonts w:ascii="Times New Roman" w:eastAsia="Times New Roman" w:hAnsi="Times New Roman"/>
          <w:b/>
          <w:sz w:val="23"/>
          <w:szCs w:val="23"/>
        </w:rPr>
      </w:pPr>
      <w:r w:rsidRPr="006B1133">
        <w:rPr>
          <w:rFonts w:ascii="Times New Roman" w:eastAsia="Times New Roman" w:hAnsi="Times New Roman"/>
          <w:b/>
          <w:sz w:val="23"/>
          <w:szCs w:val="23"/>
        </w:rPr>
        <w:t>Uwzględniając przepisy krajowe i unijne, za wydatki niekwalifikowalne uznaje się:</w:t>
      </w:r>
    </w:p>
    <w:p w:rsidR="00EB57F7" w:rsidRPr="006B1133" w:rsidRDefault="00EB57F7" w:rsidP="00EB57F7">
      <w:pPr>
        <w:pStyle w:val="Akapitzlist"/>
        <w:numPr>
          <w:ilvl w:val="0"/>
          <w:numId w:val="55"/>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Prowizje pobierane w ramach operacji wymiany walut;</w:t>
      </w:r>
    </w:p>
    <w:p w:rsidR="00EB57F7" w:rsidRPr="006B1133" w:rsidRDefault="00EB57F7" w:rsidP="00EB57F7">
      <w:pPr>
        <w:pStyle w:val="Akapitzlist"/>
        <w:numPr>
          <w:ilvl w:val="0"/>
          <w:numId w:val="55"/>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Odsetki od zadłużenia, z wyjątkiem wydatków ponoszonych na subsydiowanie odsetek lub na dotacje na  opłaty gwarancyjne w przypadku udzielania wsparcia na te cele;</w:t>
      </w:r>
    </w:p>
    <w:p w:rsidR="00EB57F7" w:rsidRPr="006B1133" w:rsidRDefault="00EB57F7" w:rsidP="00EB57F7">
      <w:pPr>
        <w:pStyle w:val="Akapitzlist"/>
        <w:numPr>
          <w:ilvl w:val="0"/>
          <w:numId w:val="55"/>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Koszty pożyczki lub kredytu zaciągniętego na prefinansowanie dotacji;</w:t>
      </w:r>
    </w:p>
    <w:p w:rsidR="00EB57F7" w:rsidRPr="006B1133" w:rsidRDefault="00EB57F7" w:rsidP="00EB57F7">
      <w:pPr>
        <w:pStyle w:val="Akapitzlist"/>
        <w:numPr>
          <w:ilvl w:val="0"/>
          <w:numId w:val="55"/>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Kary i grzywny;</w:t>
      </w:r>
    </w:p>
    <w:p w:rsidR="00EB57F7" w:rsidRPr="006B1133" w:rsidRDefault="00EB57F7" w:rsidP="00EB57F7">
      <w:pPr>
        <w:pStyle w:val="Akapitzlist"/>
        <w:numPr>
          <w:ilvl w:val="0"/>
          <w:numId w:val="55"/>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Świadczenia realizowane ze środków Zakładowego Funduszu Świadczeń Socjalnych (ZFŚS);</w:t>
      </w:r>
    </w:p>
    <w:p w:rsidR="00EB57F7" w:rsidRPr="006B1133" w:rsidRDefault="00EB57F7" w:rsidP="00EB57F7">
      <w:pPr>
        <w:pStyle w:val="Akapitzlist"/>
        <w:numPr>
          <w:ilvl w:val="0"/>
          <w:numId w:val="55"/>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lastRenderedPageBreak/>
        <w:t xml:space="preserve">Rozliczenie notą obciążeniową zakupu rzeczy będącej własnością Beneficjenta lub prawa przysługującego Beneficjentowi (taki środek trwały może być uwzględniony jako wkład niepieniężny </w:t>
      </w:r>
      <w:r w:rsidRPr="006B1133">
        <w:rPr>
          <w:rFonts w:ascii="Times New Roman" w:eastAsia="Times New Roman" w:hAnsi="Times New Roman"/>
          <w:sz w:val="23"/>
          <w:szCs w:val="23"/>
        </w:rPr>
        <w:br/>
        <w:t>w projekcie);</w:t>
      </w:r>
    </w:p>
    <w:p w:rsidR="00EB57F7" w:rsidRPr="006B1133" w:rsidRDefault="00EB57F7" w:rsidP="00EB57F7">
      <w:pPr>
        <w:pStyle w:val="Akapitzlist"/>
        <w:numPr>
          <w:ilvl w:val="0"/>
          <w:numId w:val="55"/>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Wpłaty na Państwowy Fundusz Rehabilitacji Osób Niepełnosprawnych (PFRON);</w:t>
      </w:r>
    </w:p>
    <w:p w:rsidR="00EB57F7" w:rsidRPr="006B1133" w:rsidRDefault="00EB57F7" w:rsidP="00EB57F7">
      <w:pPr>
        <w:pStyle w:val="Akapitzlist"/>
        <w:numPr>
          <w:ilvl w:val="0"/>
          <w:numId w:val="55"/>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Koszty postępowania sądowego, wydatki związane z przygotowaniem i obsługą prawną spraw sądowych oraz wydatki poniesione na funkcjonowanie komisji rozjemczych z wyjątkiem:</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a. wydatków związanych z procesem odzyskiwania środków od beneficjentów w trybie ustawy o finansach publicznych (np. opłata komornicza, koszty egzekucji komorniczej, koszty sądowe), po akceptacji IZ PO;</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b. ponoszonych przez IZ PO/IP PO/IW PO wydatków wynikających z zastosowania procedur odwoławczych;</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c. wydatków wynikających z zastosowania mechanizmu waloryzacji ceny;</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d. wydatków wynikających ze zwiększenia wynagrodzenia wykonawcy dokonanego w drodze                        porozumienia, ugody sądowej oraz orzeczenia sądu, o którym mowa art. 357 Kodeksu cywilnego;</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e. wydatków wynikających ze zwiększenia wynagrodzenia ryczałtowego na mocy wyroku sądu, o którym mowa w art. 632 § 2 Kodeksu cywilnego. Zwiększenie wynagrodzenia, o którym mowa w pkt c, d, e, nie powoduje automatycznego zwiększenia kwoty dofinansowania przyznanego w umowie o dofinansowanie;</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9.  Wydatki poniesione na zakup używanego środka trwałego, który był w ciągu 7 lat wstecz (w przypadku nieruchomości 10 lat) współfinansowany ze środków unijnych lub z dotacji krajowych;</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10. Podatek od towarów i usług (VAT), który może zostać odzyskany na podstawie przepisów krajowych, tj. ustawy z dnia 11 marca 2004 r. o podatku od towarów i usług (Dz. U. z 2011 r. Nr 177, poz. 1054, z późn. zm.), zwanej dalej ustawą o VAT, oraz aktów wykonawczych do tej ustawy, z zastrzeżeniem pkt 6 sekcji 6.19.1;</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11. Wydatki poniesione na zakup nieruchomości przekraczające 10% całkowitych wydatków kwalifikowalnych projektu, przy czym w przypadku terenów poprzemysłowych oraz terenów opuszczonych, na których znajdują się budynki, limit ten wynosi 15%, a w przypadku instrumentów finansowych skierowanych na wspieranie rozwoju obszarów miejskich lub rewitalizację obszarów miejskich, limit ten na poziomie inwestycji ostatecznego odbiorcy wynosi 20% (w przypadku gwarancji procent ten ma zastosowanie do kwoty pożyczki lub innych instrumentów podziału ryzyka, objętych gwarancją). Podniesienie wysokości przedmiotowego limitu może mieć miejsce także w przypadku projektów związanych z ochroną środowiska naturalnego – decyzja w przedmiotowej kwestii należy do IZ PO/IP PO/IW PO i podejmowana jest nie później niż na etapie oceny wniosku o dofinansowanie;</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12. Zakup lokali mieszkalnych, za wyjątkiem wydatków dokonanych w ramach celu tematycznego </w:t>
      </w:r>
      <w:r w:rsidRPr="006B1133">
        <w:rPr>
          <w:rFonts w:ascii="Times New Roman" w:eastAsia="Times New Roman" w:hAnsi="Times New Roman"/>
          <w:sz w:val="23"/>
          <w:szCs w:val="23"/>
        </w:rPr>
        <w:br/>
        <w:t xml:space="preserve">9 Promowanie włączenia społecznego, walka z ubóstwem i wszelką dyskryminacją, poniesionych zgodnie </w:t>
      </w:r>
      <w:r w:rsidRPr="006B1133">
        <w:rPr>
          <w:rFonts w:ascii="Times New Roman" w:eastAsia="Times New Roman" w:hAnsi="Times New Roman"/>
          <w:sz w:val="23"/>
          <w:szCs w:val="23"/>
        </w:rPr>
        <w:br/>
        <w:t>z Wytycznymi w zakresie zasad realizacji przedsięwzięć w obszarze włączenia społecznego i zwalczania ubóstwa z wykorzystaniem środków Europejskiego Funduszu Społecznego i Europejskiego Funduszu Rozwoju Regionalnego na lata 2014-2020;</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13. Inne niż część kapitałowa raty leasingowej wydatki związane z umową leasingu, w szczególności marża finansującego, odsetki od refinansowania kosztów, koszty ogólne, opłaty ubezpieczeniowe;</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14. Transakcje dokonane w gotówce, których wartość przekracza równowartość kwoty, o której mowa w art. 22 ustawy z dnia 2 lipca 2004 r. o swobodzie działalności gospodarczej (Dz. U. z 2015 r. poz. 584, z późn. zm.);</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15. Wydatki poniesione na przygotowanie i wypełnienie formularza wniosku o dofinansowanie projektu w przypadku wszystkich projektów, lub formularza wniosku o potwierdzenie wkładu finansowego w przypadku dużych projektów:</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lastRenderedPageBreak/>
        <w:t>- premia dla współautora wniosku o dofinansowanie opracowującego np. studium wykonalności, naliczana jako procent wnioskowanej/uzyskanej kwoty dofinansowania i wypłacana przez beneficjenta (ang. success fee);</w:t>
      </w:r>
    </w:p>
    <w:p w:rsidR="00EB57F7" w:rsidRPr="006B1133" w:rsidRDefault="00EB57F7" w:rsidP="00EB57F7">
      <w:pPr>
        <w:pStyle w:val="Akapitzlist"/>
        <w:spacing w:before="100" w:beforeAutospacing="1" w:after="100" w:afterAutospacing="1"/>
        <w:ind w:left="0"/>
        <w:jc w:val="both"/>
        <w:rPr>
          <w:rFonts w:ascii="Times New Roman" w:eastAsia="Times New Roman" w:hAnsi="Times New Roman"/>
          <w:sz w:val="23"/>
          <w:szCs w:val="23"/>
        </w:rPr>
      </w:pPr>
      <w:r w:rsidRPr="006B1133">
        <w:rPr>
          <w:rFonts w:ascii="Times New Roman" w:eastAsia="Times New Roman" w:hAnsi="Times New Roman"/>
          <w:sz w:val="23"/>
          <w:szCs w:val="23"/>
        </w:rPr>
        <w:t>16.  Zgodnie z art.3 ust.3 rozporządzenia EFRR – w przypadku projektów współfinansowanych z EFRR – wydatki na rzecz:</w:t>
      </w:r>
    </w:p>
    <w:p w:rsidR="00EB57F7" w:rsidRPr="006B1133" w:rsidRDefault="00EB57F7" w:rsidP="00EB57F7">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likwidacji lub budowy elektrowni jądrowych;</w:t>
      </w:r>
    </w:p>
    <w:p w:rsidR="00EB57F7" w:rsidRPr="006B1133" w:rsidRDefault="00EB57F7" w:rsidP="00EB57F7">
      <w:pPr>
        <w:tabs>
          <w:tab w:val="left" w:pos="851"/>
        </w:tabs>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 inwestycji na rzecz redukcji emisji gazów cieplarnianych pochodzących z listy działań wymienionych </w:t>
      </w:r>
      <w:r w:rsidRPr="006B1133">
        <w:rPr>
          <w:rFonts w:ascii="Times New Roman" w:eastAsia="Times New Roman" w:hAnsi="Times New Roman"/>
          <w:sz w:val="23"/>
          <w:szCs w:val="23"/>
        </w:rPr>
        <w:br/>
        <w:t>w załączniku I do dyrektywy 2003/87/WE Parlamentu Europejskiego i Rady z dnia 13 października 2003 r. ustanawiającej system handlu przydziałami emisji gazów cieplarnianych we Wspólnocie oraz zmieniającej dyrektywę Rady 96/61/WE (Dz. U. L 275 z 25.10.2003, str. 32);</w:t>
      </w:r>
    </w:p>
    <w:p w:rsidR="00EB57F7" w:rsidRPr="006B1133" w:rsidRDefault="00EB57F7" w:rsidP="00EB57F7">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wytwarzania, przetwórstwa i wprowadzania do obrotu tytoniu i wyrobów tytoniowych;</w:t>
      </w:r>
    </w:p>
    <w:p w:rsidR="00EB57F7" w:rsidRPr="006B1133" w:rsidRDefault="00EB57F7" w:rsidP="00EB57F7">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beneficjentów będących przedsiębiorstwami w trudnej sytuacji w rozumieniu unijnych przepisów dotyczących pomocy publicznej;</w:t>
      </w:r>
    </w:p>
    <w:p w:rsidR="00EB57F7" w:rsidRPr="006B1133" w:rsidRDefault="00EB57F7" w:rsidP="00EB57F7">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inwestycji w infrastrukturę portów lotniczych, chyba że są one związane z ochroną środowiska lub towarzyszą im inwestycje niezbędne do łagodzenia lub ograniczenia ich negatywnego oddziaływania na środowisko lub klimat.</w:t>
      </w:r>
    </w:p>
    <w:p w:rsidR="00EB57F7" w:rsidRPr="006B1133" w:rsidRDefault="00EB57F7" w:rsidP="00EB57F7">
      <w:pPr>
        <w:pStyle w:val="Default"/>
        <w:spacing w:before="100" w:beforeAutospacing="1" w:after="100" w:afterAutospacing="1" w:line="276" w:lineRule="auto"/>
        <w:jc w:val="both"/>
        <w:rPr>
          <w:rFonts w:ascii="Times New Roman" w:hAnsi="Times New Roman" w:cs="Times New Roman"/>
          <w:i/>
          <w:color w:val="auto"/>
          <w:sz w:val="23"/>
          <w:szCs w:val="23"/>
        </w:rPr>
      </w:pPr>
      <w:r w:rsidRPr="006B1133">
        <w:rPr>
          <w:rFonts w:ascii="Times New Roman" w:hAnsi="Times New Roman" w:cs="Times New Roman"/>
          <w:i/>
          <w:color w:val="auto"/>
          <w:sz w:val="23"/>
          <w:szCs w:val="23"/>
        </w:rPr>
        <w:t>Uwaga!!!</w:t>
      </w:r>
    </w:p>
    <w:p w:rsidR="00EB57F7" w:rsidRPr="006B1133" w:rsidRDefault="00EB57F7" w:rsidP="00EB57F7">
      <w:pPr>
        <w:pStyle w:val="Default"/>
        <w:spacing w:before="100" w:beforeAutospacing="1" w:after="100" w:afterAutospacing="1" w:line="276" w:lineRule="auto"/>
        <w:jc w:val="both"/>
        <w:rPr>
          <w:rFonts w:ascii="Times New Roman" w:hAnsi="Times New Roman" w:cs="Times New Roman"/>
          <w:i/>
          <w:color w:val="auto"/>
          <w:sz w:val="23"/>
          <w:szCs w:val="23"/>
        </w:rPr>
      </w:pPr>
      <w:r w:rsidRPr="006B1133">
        <w:rPr>
          <w:rFonts w:ascii="Times New Roman" w:hAnsi="Times New Roman" w:cs="Times New Roman"/>
          <w:b/>
          <w:i/>
          <w:color w:val="auto"/>
          <w:sz w:val="23"/>
          <w:szCs w:val="23"/>
        </w:rPr>
        <w:t>Wydatki uznane za niekwalifikowalne, a związane z realizacją projektu, ponosi beneficjent jako strona umowy o  dofinansowanie.</w:t>
      </w:r>
    </w:p>
    <w:p w:rsidR="00EB57F7" w:rsidRPr="006B1133" w:rsidRDefault="00EB57F7" w:rsidP="00EB57F7">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Niedozwolone jest podwójne finansowanie wydatków w rozumieniu </w:t>
      </w:r>
      <w:r w:rsidRPr="006B1133">
        <w:rPr>
          <w:rFonts w:ascii="Times New Roman" w:hAnsi="Times New Roman"/>
          <w:i/>
          <w:sz w:val="23"/>
          <w:szCs w:val="23"/>
        </w:rPr>
        <w:t>Wytycznych w zakresie kwalifikowalności wydatków.</w:t>
      </w:r>
    </w:p>
    <w:p w:rsidR="009D5BF3" w:rsidRPr="006B1133" w:rsidRDefault="00E927DA" w:rsidP="0032028F">
      <w:pPr>
        <w:pStyle w:val="Nagwek3"/>
        <w:rPr>
          <w:rFonts w:ascii="Times New Roman" w:hAnsi="Times New Roman"/>
          <w:sz w:val="23"/>
          <w:szCs w:val="23"/>
        </w:rPr>
      </w:pPr>
      <w:bookmarkStart w:id="55" w:name="_Toc460228016"/>
      <w:bookmarkStart w:id="56" w:name="_Toc466450037"/>
      <w:bookmarkStart w:id="57" w:name="_Toc464468402"/>
      <w:r w:rsidRPr="006B1133">
        <w:rPr>
          <w:rFonts w:ascii="Times New Roman" w:hAnsi="Times New Roman"/>
          <w:sz w:val="23"/>
          <w:szCs w:val="23"/>
        </w:rPr>
        <w:t xml:space="preserve">V.3.8. </w:t>
      </w:r>
      <w:r w:rsidR="009D5BF3" w:rsidRPr="006B1133">
        <w:rPr>
          <w:rFonts w:ascii="Times New Roman" w:hAnsi="Times New Roman"/>
          <w:sz w:val="23"/>
          <w:szCs w:val="23"/>
        </w:rPr>
        <w:t>Wydatki ponoszone zgodnie z zasadą uczciwej konkurencji i rozeznanie rynku</w:t>
      </w:r>
      <w:bookmarkEnd w:id="55"/>
      <w:bookmarkEnd w:id="56"/>
      <w:bookmarkEnd w:id="57"/>
    </w:p>
    <w:p w:rsidR="00EB57F7" w:rsidRPr="006B1133" w:rsidRDefault="00EB57F7" w:rsidP="00EB57F7">
      <w:pPr>
        <w:spacing w:after="0"/>
        <w:jc w:val="both"/>
        <w:rPr>
          <w:rFonts w:ascii="Times New Roman" w:hAnsi="Times New Roman"/>
          <w:sz w:val="23"/>
          <w:szCs w:val="23"/>
        </w:rPr>
      </w:pPr>
      <w:bookmarkStart w:id="58" w:name="_Toc471814316"/>
      <w:r w:rsidRPr="006B1133">
        <w:rPr>
          <w:rFonts w:ascii="Times New Roman" w:hAnsi="Times New Roman"/>
          <w:sz w:val="23"/>
          <w:szCs w:val="23"/>
        </w:rPr>
        <w:t xml:space="preserve">Beneficjent zobowiązany jest do przygotowania i przeprowadzenia postępowania o udzielenie zamówienia publicznego w ramach projektu w sposób zapewniający w szczególności zachowanie uczciwej konkurencji i równe traktowanie wykonawców, a także zgodnie ze szczegółowymi warunkami i procedurami określonymi w </w:t>
      </w:r>
      <w:r w:rsidRPr="006B1133">
        <w:rPr>
          <w:rFonts w:ascii="Times New Roman" w:hAnsi="Times New Roman"/>
          <w:i/>
          <w:sz w:val="23"/>
          <w:szCs w:val="23"/>
        </w:rPr>
        <w:t>Wytycznych w zakresie kwalifikowalności wydatków</w:t>
      </w:r>
      <w:r w:rsidRPr="006B1133">
        <w:rPr>
          <w:rFonts w:ascii="Times New Roman" w:hAnsi="Times New Roman"/>
          <w:sz w:val="23"/>
          <w:szCs w:val="23"/>
        </w:rPr>
        <w:t>.</w:t>
      </w:r>
    </w:p>
    <w:p w:rsidR="00EB57F7" w:rsidRPr="006B1133" w:rsidRDefault="00EB57F7" w:rsidP="00EB57F7">
      <w:pPr>
        <w:autoSpaceDE w:val="0"/>
        <w:autoSpaceDN w:val="0"/>
        <w:adjustRightInd w:val="0"/>
        <w:spacing w:after="0" w:line="240" w:lineRule="auto"/>
        <w:rPr>
          <w:rFonts w:ascii="Times New Roman" w:hAnsi="Times New Roman"/>
          <w:sz w:val="23"/>
          <w:szCs w:val="23"/>
          <w:lang w:eastAsia="pl-PL"/>
        </w:rPr>
      </w:pPr>
    </w:p>
    <w:p w:rsidR="00EB57F7" w:rsidRPr="006B1133" w:rsidRDefault="00EB57F7" w:rsidP="00EB57F7">
      <w:pPr>
        <w:autoSpaceDE w:val="0"/>
        <w:autoSpaceDN w:val="0"/>
        <w:adjustRightInd w:val="0"/>
        <w:spacing w:after="0"/>
        <w:jc w:val="both"/>
        <w:rPr>
          <w:rFonts w:ascii="Times New Roman" w:hAnsi="Times New Roman"/>
          <w:sz w:val="23"/>
          <w:szCs w:val="23"/>
          <w:lang w:eastAsia="pl-PL"/>
        </w:rPr>
      </w:pPr>
      <w:r w:rsidRPr="006B1133">
        <w:rPr>
          <w:rFonts w:ascii="Times New Roman" w:hAnsi="Times New Roman"/>
          <w:sz w:val="23"/>
          <w:szCs w:val="23"/>
          <w:lang w:eastAsia="pl-PL"/>
        </w:rPr>
        <w:t xml:space="preserve">W przypadku, gdy Beneficjent jest organem administracji publicznej, może on powierzać na podstawie art. 5 ust. 2 pkt 1 ustawy z dnia 24 kwietnia 2003 r. o działalności pożytku publicznego i o wolontariacie realizację zadań publicznych w trybie określonym w tej ustawie. </w:t>
      </w:r>
    </w:p>
    <w:p w:rsidR="00EB57F7" w:rsidRPr="006B1133" w:rsidRDefault="00EB57F7" w:rsidP="00EB57F7">
      <w:pPr>
        <w:autoSpaceDE w:val="0"/>
        <w:autoSpaceDN w:val="0"/>
        <w:adjustRightInd w:val="0"/>
        <w:spacing w:after="0"/>
        <w:jc w:val="both"/>
        <w:rPr>
          <w:rFonts w:ascii="Times New Roman" w:hAnsi="Times New Roman"/>
          <w:b/>
          <w:bCs/>
          <w:sz w:val="23"/>
          <w:szCs w:val="23"/>
          <w:lang w:eastAsia="pl-PL"/>
        </w:rPr>
      </w:pPr>
    </w:p>
    <w:p w:rsidR="00EB57F7" w:rsidRPr="006B1133" w:rsidRDefault="00EB57F7" w:rsidP="00EB57F7">
      <w:pPr>
        <w:autoSpaceDE w:val="0"/>
        <w:autoSpaceDN w:val="0"/>
        <w:adjustRightInd w:val="0"/>
        <w:spacing w:after="0"/>
        <w:jc w:val="both"/>
        <w:rPr>
          <w:rFonts w:ascii="Times New Roman" w:hAnsi="Times New Roman"/>
          <w:sz w:val="23"/>
          <w:szCs w:val="23"/>
          <w:lang w:eastAsia="pl-PL"/>
        </w:rPr>
      </w:pPr>
      <w:r w:rsidRPr="006B1133">
        <w:rPr>
          <w:rFonts w:ascii="Times New Roman" w:hAnsi="Times New Roman"/>
          <w:sz w:val="23"/>
          <w:szCs w:val="23"/>
          <w:lang w:eastAsia="pl-PL"/>
        </w:rPr>
        <w:t xml:space="preserve">W przypadku, gdy na podstawie obowiązujących przepisów prawa innych niż ustawa Pzp wyłącza się stosowanie ustawy Pzp, Beneficjent, który jest zobowiązany do stosowania Pzp, przeprowadza zamówienie publiczne z zastosowaniem tych przepisów. </w:t>
      </w:r>
    </w:p>
    <w:p w:rsidR="00EB57F7" w:rsidRPr="006B1133" w:rsidRDefault="00EB57F7" w:rsidP="00EB57F7">
      <w:pPr>
        <w:autoSpaceDE w:val="0"/>
        <w:autoSpaceDN w:val="0"/>
        <w:adjustRightInd w:val="0"/>
        <w:spacing w:after="0"/>
        <w:jc w:val="both"/>
        <w:rPr>
          <w:rFonts w:ascii="Times New Roman" w:hAnsi="Times New Roman"/>
          <w:b/>
          <w:bCs/>
          <w:sz w:val="23"/>
          <w:szCs w:val="23"/>
          <w:lang w:eastAsia="pl-PL"/>
        </w:rPr>
      </w:pPr>
    </w:p>
    <w:p w:rsidR="00EB57F7" w:rsidRPr="006B1133" w:rsidRDefault="00EB57F7" w:rsidP="00EB57F7">
      <w:pPr>
        <w:autoSpaceDE w:val="0"/>
        <w:autoSpaceDN w:val="0"/>
        <w:adjustRightInd w:val="0"/>
        <w:spacing w:after="0"/>
        <w:jc w:val="both"/>
        <w:rPr>
          <w:rFonts w:ascii="Times New Roman" w:hAnsi="Times New Roman"/>
          <w:sz w:val="23"/>
          <w:szCs w:val="23"/>
          <w:lang w:eastAsia="pl-PL"/>
        </w:rPr>
      </w:pPr>
      <w:r w:rsidRPr="006B1133">
        <w:rPr>
          <w:rFonts w:ascii="Times New Roman" w:hAnsi="Times New Roman"/>
          <w:sz w:val="23"/>
          <w:szCs w:val="23"/>
          <w:lang w:eastAsia="pl-PL"/>
        </w:rPr>
        <w:t xml:space="preserve">W przypadku naruszenia przez Beneficjenta warunków i procedur postępowania o udzielenie zamówienia publicznego określonych w podrozdziale 6.5 </w:t>
      </w:r>
      <w:r w:rsidRPr="006B1133">
        <w:rPr>
          <w:rFonts w:ascii="Times New Roman" w:hAnsi="Times New Roman"/>
          <w:i/>
          <w:iCs/>
          <w:sz w:val="23"/>
          <w:szCs w:val="23"/>
          <w:lang w:eastAsia="pl-PL"/>
        </w:rPr>
        <w:t>Wytycznych w zakresie kwalifikowalności wydatków</w:t>
      </w:r>
      <w:r w:rsidRPr="006B1133">
        <w:rPr>
          <w:rFonts w:ascii="Times New Roman" w:hAnsi="Times New Roman"/>
          <w:sz w:val="23"/>
          <w:szCs w:val="23"/>
          <w:lang w:eastAsia="pl-PL"/>
        </w:rPr>
        <w:t xml:space="preserve">, IZ RPOWP będąca stroną umowy uznaje całość lub część wydatków związanych z tym zamówieniem </w:t>
      </w:r>
      <w:r w:rsidRPr="006B1133">
        <w:rPr>
          <w:rFonts w:ascii="Times New Roman" w:hAnsi="Times New Roman"/>
          <w:sz w:val="23"/>
          <w:szCs w:val="23"/>
          <w:lang w:eastAsia="pl-PL"/>
        </w:rPr>
        <w:lastRenderedPageBreak/>
        <w:t xml:space="preserve">publicznym za niekwalifikowalne, zgodnie z rozporządzeniem ministra właściwego do spraw rozwoju regionalnego, wydanym na podstawie art. 24 ust. 13 ustawy wdrożeniowej. </w:t>
      </w:r>
    </w:p>
    <w:bookmarkEnd w:id="58"/>
    <w:p w:rsidR="00EB57F7" w:rsidRPr="006B1133" w:rsidRDefault="00EB57F7" w:rsidP="00EB57F7">
      <w:pPr>
        <w:spacing w:line="360" w:lineRule="auto"/>
        <w:jc w:val="both"/>
        <w:rPr>
          <w:rFonts w:ascii="Times New Roman" w:eastAsia="Times New Roman" w:hAnsi="Times New Roman"/>
          <w:sz w:val="23"/>
          <w:szCs w:val="23"/>
        </w:rPr>
      </w:pPr>
    </w:p>
    <w:p w:rsidR="00EB57F7" w:rsidRPr="006B1133" w:rsidRDefault="00EB57F7" w:rsidP="00EB57F7">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W przypadku wydatków o wartości od 20 tys. PLN netto do 50 tys. PLN netto włącznie, tj. bez podatku od towarów i usług (VAT) oraz  przypadku zamówień publicznych, dla których nie stosuje się procedur wyboru wykonawcy, o których mowa w podrozdziale 6.5 Wytycznych w zakresie kwalifikowalności wydatków, istnieje obowiązek dokonania i udokumentowania rozeznania rynku co najmniej poprzez upublicznienie zapytania ofertowego na stronie internetowej beneficjenta lub innej powszechnie dostępnej stronie przeznaczonej do umieszczania zapytań ofertowych w celu wybrania najkorzystniejszej oferty oraz przedstawienie wydruku zapytania ofertowego zamieszczonego na stronie internetowej beneficjenta wraz z otrzymanymi ofertami lub potwierdzeniem wysłania zapytania ofertowego do co najmniej trzech potencjalnych wykonawców wraz  z otrzymanymi ofertami.</w:t>
      </w:r>
    </w:p>
    <w:p w:rsidR="00EB57F7" w:rsidRPr="006B1133" w:rsidRDefault="00EB57F7" w:rsidP="00EB57F7">
      <w:pPr>
        <w:spacing w:before="100" w:beforeAutospacing="1" w:after="100" w:afterAutospacing="1"/>
        <w:jc w:val="both"/>
        <w:rPr>
          <w:rFonts w:ascii="Times New Roman" w:eastAsia="Times New Roman" w:hAnsi="Times New Roman"/>
          <w:b/>
          <w:sz w:val="23"/>
          <w:szCs w:val="23"/>
        </w:rPr>
      </w:pPr>
      <w:r w:rsidRPr="006B1133">
        <w:rPr>
          <w:rFonts w:ascii="Times New Roman" w:eastAsia="Times New Roman" w:hAnsi="Times New Roman"/>
          <w:b/>
          <w:sz w:val="23"/>
          <w:szCs w:val="23"/>
        </w:rPr>
        <w:t>Beneficjent zobowiązany jest do przygotowania i przeprowadzenia postępowania o udzielenie zamówienia publicznego w ramach projektu w sposób zapewniający w szczególności zachowanie uczciwej konkurencjii równe traktowanie wykonawców, a także zgodnie z warunkami i procedurami określonymi w Wytycznych w zakresie kwalifikowalności wydatków.</w:t>
      </w:r>
    </w:p>
    <w:p w:rsidR="00EB57F7" w:rsidRPr="006B1133" w:rsidRDefault="00EB57F7" w:rsidP="00EB57F7">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Udzielanie zamówienia publicznego w ramach projektu następuje zgodnie z:</w:t>
      </w:r>
    </w:p>
    <w:p w:rsidR="00EB57F7" w:rsidRPr="006B1133" w:rsidRDefault="00EB57F7" w:rsidP="00EB57F7">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a) ustawą Pzp – w przypadku beneficjenta będącego podmiotem zobowiązanym zgodnie z art. 3 ustawy Pzp do jej stosowania, albo </w:t>
      </w:r>
    </w:p>
    <w:p w:rsidR="00EB57F7" w:rsidRPr="006B1133" w:rsidRDefault="00EB57F7" w:rsidP="00EB57F7">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b) zasadą konkurencyjności, o której mowa w sekcji 6.5.2 Wytycznych w zakresie kwalifikowalności wydatków, w przypadku: </w:t>
      </w:r>
    </w:p>
    <w:p w:rsidR="00EB57F7" w:rsidRPr="006B1133" w:rsidRDefault="00EB57F7" w:rsidP="00EB57F7">
      <w:pPr>
        <w:pStyle w:val="Akapitzlist"/>
        <w:numPr>
          <w:ilvl w:val="0"/>
          <w:numId w:val="56"/>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beneficjenta niebędącego zamawiającym w rozumieniu Pzp w przypadku zamówień  przekraczających wartość 50 tys. PLN netto, tj. bez podatku od  towarów i usług (VAT);</w:t>
      </w:r>
    </w:p>
    <w:p w:rsidR="00EB57F7" w:rsidRPr="006B1133" w:rsidRDefault="00EB57F7" w:rsidP="00EB57F7">
      <w:pPr>
        <w:pStyle w:val="Akapitzlist"/>
        <w:numPr>
          <w:ilvl w:val="0"/>
          <w:numId w:val="56"/>
        </w:num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beneficjenta, o którym mowa w lit. a:</w:t>
      </w:r>
    </w:p>
    <w:p w:rsidR="00EB57F7" w:rsidRPr="006B1133" w:rsidRDefault="00EB57F7" w:rsidP="00EB57F7">
      <w:pPr>
        <w:pStyle w:val="Akapitzlist"/>
        <w:spacing w:before="100" w:beforeAutospacing="1" w:after="100" w:afterAutospacing="1"/>
        <w:ind w:left="780"/>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 w przypadku zamówień publicznych o wartości równej lub niższej  niż kwota określona  w art. 4 pkt 8 ustawy Pzp, a jednocześnie przekraczającej 50 tys. PLN netto, tj. bez podatku od towarów i usług (VAT), lub </w:t>
      </w:r>
    </w:p>
    <w:p w:rsidR="00EB57F7" w:rsidRPr="006B1133" w:rsidRDefault="00EB57F7" w:rsidP="00EB57F7">
      <w:pPr>
        <w:pStyle w:val="Akapitzlist"/>
        <w:spacing w:before="100" w:beforeAutospacing="1" w:after="100" w:afterAutospacing="1"/>
        <w:ind w:left="780"/>
        <w:jc w:val="both"/>
        <w:rPr>
          <w:rFonts w:ascii="Times New Roman" w:eastAsia="Times New Roman" w:hAnsi="Times New Roman"/>
          <w:sz w:val="23"/>
          <w:szCs w:val="23"/>
        </w:rPr>
      </w:pPr>
      <w:r w:rsidRPr="006B1133">
        <w:rPr>
          <w:rFonts w:ascii="Times New Roman" w:eastAsia="Times New Roman" w:hAnsi="Times New Roman"/>
          <w:sz w:val="23"/>
          <w:szCs w:val="23"/>
        </w:rPr>
        <w:t>- w przypadku zamówień sektorowych o wartości niższej niż kwota określona w przepisach wydanych na podstawie art. 11 ust. 8 ustawy Pzp, a jednocześnie przekraczającej 50 tys. PLN netto, tj. bez podatku od towarów i usług (VAT);</w:t>
      </w:r>
    </w:p>
    <w:p w:rsidR="00EB57F7" w:rsidRPr="006B1133" w:rsidRDefault="00EB57F7" w:rsidP="00EB57F7">
      <w:pPr>
        <w:pStyle w:val="Akapitzlist"/>
        <w:spacing w:before="100" w:beforeAutospacing="1" w:after="100" w:afterAutospacing="1"/>
        <w:ind w:left="780"/>
        <w:jc w:val="both"/>
        <w:rPr>
          <w:rFonts w:ascii="Times New Roman" w:eastAsia="Times New Roman" w:hAnsi="Times New Roman"/>
          <w:sz w:val="23"/>
          <w:szCs w:val="23"/>
        </w:rPr>
      </w:pPr>
      <w:r w:rsidRPr="006B1133">
        <w:rPr>
          <w:rFonts w:ascii="Times New Roman" w:eastAsia="Times New Roman" w:hAnsi="Times New Roman"/>
          <w:sz w:val="23"/>
          <w:szCs w:val="23"/>
        </w:rPr>
        <w:t>-  z uwzględnieniem warunków wynikających z podrozdziału 6.5 Wytycznych w zakresie kwalifikowalności wydatków.</w:t>
      </w:r>
    </w:p>
    <w:p w:rsidR="00EB57F7" w:rsidRPr="006B1133" w:rsidRDefault="00EB57F7" w:rsidP="00EB57F7">
      <w:pPr>
        <w:pStyle w:val="Akapitzlist"/>
        <w:spacing w:before="100" w:beforeAutospacing="1" w:after="100" w:afterAutospacing="1"/>
        <w:ind w:left="780"/>
        <w:jc w:val="both"/>
        <w:rPr>
          <w:rFonts w:ascii="Times New Roman" w:eastAsia="Times New Roman" w:hAnsi="Times New Roman"/>
          <w:sz w:val="23"/>
          <w:szCs w:val="23"/>
        </w:rPr>
      </w:pPr>
    </w:p>
    <w:p w:rsidR="00EB57F7" w:rsidRPr="006B1133" w:rsidRDefault="00EB57F7" w:rsidP="00EB57F7">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Ogólne warunki realizacji zamówień publicznych określają Wytyczne w zakresie kwalifikowalności wydatków. </w:t>
      </w:r>
    </w:p>
    <w:tbl>
      <w:tblPr>
        <w:tblW w:w="9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4A0" w:firstRow="1" w:lastRow="0" w:firstColumn="1" w:lastColumn="0" w:noHBand="0" w:noVBand="1"/>
      </w:tblPr>
      <w:tblGrid>
        <w:gridCol w:w="9313"/>
      </w:tblGrid>
      <w:tr w:rsidR="00EB57F7" w:rsidRPr="00831A3F" w:rsidTr="00787D19">
        <w:trPr>
          <w:trHeight w:val="1213"/>
        </w:trPr>
        <w:tc>
          <w:tcPr>
            <w:tcW w:w="9313" w:type="dxa"/>
            <w:shd w:val="clear" w:color="auto" w:fill="BFBFBF" w:themeFill="background1" w:themeFillShade="BF"/>
          </w:tcPr>
          <w:p w:rsidR="00EB57F7" w:rsidRPr="006B1133" w:rsidRDefault="00EB57F7" w:rsidP="00787D19">
            <w:pPr>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t>UWAGA:</w:t>
            </w:r>
          </w:p>
          <w:p w:rsidR="00EB57F7" w:rsidRPr="006B1133" w:rsidRDefault="00EB57F7" w:rsidP="00787D19">
            <w:pPr>
              <w:spacing w:before="100" w:beforeAutospacing="1" w:after="100" w:afterAutospacing="1"/>
              <w:jc w:val="both"/>
              <w:rPr>
                <w:rFonts w:ascii="Times New Roman" w:hAnsi="Times New Roman"/>
                <w:b/>
                <w:i/>
                <w:sz w:val="23"/>
                <w:szCs w:val="23"/>
              </w:rPr>
            </w:pPr>
            <w:r w:rsidRPr="006B1133">
              <w:rPr>
                <w:rFonts w:ascii="Times New Roman" w:hAnsi="Times New Roman"/>
                <w:b/>
                <w:sz w:val="23"/>
                <w:szCs w:val="23"/>
              </w:rPr>
              <w:t xml:space="preserve">W przypadku zamówień o wartości od 20 tys. zł netto do 50 tys. zł netto włącznie, tj. bez podatku od towarów i usług (VAT) istnieje obowiązek dokonania i udokumentowania </w:t>
            </w:r>
            <w:r w:rsidRPr="006B1133">
              <w:rPr>
                <w:rFonts w:ascii="Times New Roman" w:hAnsi="Times New Roman"/>
                <w:b/>
                <w:sz w:val="23"/>
                <w:szCs w:val="23"/>
              </w:rPr>
              <w:lastRenderedPageBreak/>
              <w:t xml:space="preserve">rozeznania rynku zgodnie z zapisami rozdziału 6.5.1 </w:t>
            </w:r>
            <w:r w:rsidRPr="006B1133">
              <w:rPr>
                <w:rFonts w:ascii="Times New Roman" w:hAnsi="Times New Roman"/>
                <w:b/>
                <w:i/>
                <w:sz w:val="23"/>
                <w:szCs w:val="23"/>
              </w:rPr>
              <w:t>Wytycznych w zakresie kwalifikowalności wydatków.</w:t>
            </w:r>
          </w:p>
        </w:tc>
      </w:tr>
    </w:tbl>
    <w:p w:rsidR="009D5BF3" w:rsidRPr="006B1133" w:rsidRDefault="00E927DA" w:rsidP="0032028F">
      <w:pPr>
        <w:pStyle w:val="Nagwek3"/>
        <w:rPr>
          <w:rFonts w:ascii="Times New Roman" w:hAnsi="Times New Roman"/>
          <w:sz w:val="23"/>
          <w:szCs w:val="23"/>
        </w:rPr>
      </w:pPr>
      <w:bookmarkStart w:id="59" w:name="_Toc460228017"/>
      <w:bookmarkStart w:id="60" w:name="_Toc466450038"/>
      <w:bookmarkStart w:id="61" w:name="_Toc464468403"/>
      <w:r w:rsidRPr="006B1133">
        <w:rPr>
          <w:rFonts w:ascii="Times New Roman" w:hAnsi="Times New Roman"/>
          <w:sz w:val="23"/>
          <w:szCs w:val="23"/>
        </w:rPr>
        <w:lastRenderedPageBreak/>
        <w:t xml:space="preserve">V.3.9. </w:t>
      </w:r>
      <w:r w:rsidR="009D5BF3" w:rsidRPr="006B1133">
        <w:rPr>
          <w:rFonts w:ascii="Times New Roman" w:hAnsi="Times New Roman"/>
          <w:sz w:val="23"/>
          <w:szCs w:val="23"/>
        </w:rPr>
        <w:t>Wkład własny</w:t>
      </w:r>
      <w:bookmarkEnd w:id="59"/>
      <w:bookmarkEnd w:id="60"/>
      <w:bookmarkEnd w:id="61"/>
    </w:p>
    <w:p w:rsidR="00D74A5A" w:rsidRPr="006B1133" w:rsidRDefault="00D74A5A" w:rsidP="002222B6">
      <w:pPr>
        <w:spacing w:after="0"/>
        <w:jc w:val="both"/>
        <w:rPr>
          <w:rFonts w:ascii="Times New Roman" w:hAnsi="Times New Roman"/>
          <w:sz w:val="23"/>
          <w:szCs w:val="23"/>
        </w:rPr>
      </w:pPr>
      <w:r w:rsidRPr="006B1133">
        <w:rPr>
          <w:rFonts w:ascii="Times New Roman" w:hAnsi="Times New Roman"/>
          <w:sz w:val="23"/>
          <w:szCs w:val="23"/>
        </w:rPr>
        <w:t xml:space="preserve">Wkład własny mogą zapewnić środki finansowe lub wkład niepieniężny zabezpieczone przez Wnioskodawcę, które zostaną przeznaczone na pokrycie wydatków kwalifikowalnych i nie zostaną Wnioskodawcy przekazane w formie dofinansowania. </w:t>
      </w:r>
    </w:p>
    <w:p w:rsidR="00D74A5A" w:rsidRPr="006B1133" w:rsidRDefault="00D74A5A" w:rsidP="002222B6">
      <w:pPr>
        <w:spacing w:after="0"/>
        <w:jc w:val="both"/>
        <w:rPr>
          <w:rFonts w:ascii="Times New Roman" w:hAnsi="Times New Roman"/>
          <w:sz w:val="23"/>
          <w:szCs w:val="23"/>
        </w:rPr>
      </w:pPr>
      <w:r w:rsidRPr="006B1133">
        <w:rPr>
          <w:rFonts w:ascii="Times New Roman" w:hAnsi="Times New Roman"/>
          <w:sz w:val="23"/>
          <w:szCs w:val="23"/>
        </w:rPr>
        <w:t>Wartość wkładu własnego stanowi różnicę między kwotą wydatków kwalifikowalnych a kwotą dofinansowania przekazaną Wnioskodawcy, zgodnie z poziomem dofinansowania dla projektu, rozumianą jako procent dofinansowania wydatków kwalifikowalnych.</w:t>
      </w:r>
    </w:p>
    <w:p w:rsidR="00D74A5A" w:rsidRPr="006B1133" w:rsidRDefault="00D74A5A" w:rsidP="002222B6">
      <w:pPr>
        <w:spacing w:after="0"/>
        <w:jc w:val="both"/>
        <w:rPr>
          <w:rFonts w:ascii="Times New Roman" w:hAnsi="Times New Roman"/>
          <w:sz w:val="23"/>
          <w:szCs w:val="23"/>
        </w:rPr>
      </w:pPr>
      <w:r w:rsidRPr="006B1133">
        <w:rPr>
          <w:rFonts w:ascii="Times New Roman" w:hAnsi="Times New Roman"/>
          <w:sz w:val="23"/>
          <w:szCs w:val="23"/>
        </w:rPr>
        <w:t xml:space="preserve"> Wkład własny Beneficjenta jest wykazywany we wniosku, przy czym to Beneficjent określa formę wniesienia wkładu własnego. Każdy podmiot ubiegający się o dofinansowanie w ramach niniejszego naboru jest zobowiązany do wniesienia wkładu własnego w wysokości stanowiącej nie mniej niż 15% wydatków kwalifikowalnych. </w:t>
      </w:r>
    </w:p>
    <w:p w:rsidR="00D74A5A" w:rsidRPr="006B1133" w:rsidRDefault="00D74A5A" w:rsidP="002222B6">
      <w:pPr>
        <w:spacing w:after="0"/>
        <w:jc w:val="both"/>
        <w:rPr>
          <w:rFonts w:ascii="Times New Roman" w:hAnsi="Times New Roman"/>
          <w:sz w:val="23"/>
          <w:szCs w:val="23"/>
        </w:rPr>
      </w:pPr>
      <w:r w:rsidRPr="006B1133">
        <w:rPr>
          <w:rFonts w:ascii="Times New Roman" w:hAnsi="Times New Roman"/>
          <w:sz w:val="23"/>
          <w:szCs w:val="23"/>
        </w:rPr>
        <w:t xml:space="preserve">Wkład własny wnoszony przez Beneficjenta, na rzecz projektu, w postaci nieruchomości, urządzeń, materiałów (surowców), wartości niematerialnych i prawnych, ekspertyz lub nieodpłatnej pracy wykonywanej przez wolontariuszy stanowi wkład niepieniężny i może być wydatkiem kwalifikowalnym. </w:t>
      </w:r>
    </w:p>
    <w:p w:rsidR="00D74A5A" w:rsidRPr="006B1133" w:rsidRDefault="00D74A5A" w:rsidP="002222B6">
      <w:pPr>
        <w:spacing w:after="0"/>
        <w:jc w:val="both"/>
        <w:rPr>
          <w:rFonts w:ascii="Times New Roman" w:hAnsi="Times New Roman"/>
          <w:sz w:val="23"/>
          <w:szCs w:val="23"/>
        </w:rPr>
      </w:pPr>
    </w:p>
    <w:p w:rsidR="00D74A5A" w:rsidRPr="006B1133" w:rsidRDefault="00D74A5A" w:rsidP="002222B6">
      <w:pPr>
        <w:spacing w:after="0"/>
        <w:jc w:val="both"/>
        <w:rPr>
          <w:rFonts w:ascii="Times New Roman" w:hAnsi="Times New Roman"/>
          <w:sz w:val="23"/>
          <w:szCs w:val="23"/>
        </w:rPr>
      </w:pPr>
      <w:r w:rsidRPr="006B1133">
        <w:rPr>
          <w:rFonts w:ascii="Times New Roman" w:hAnsi="Times New Roman"/>
          <w:sz w:val="23"/>
          <w:szCs w:val="23"/>
        </w:rPr>
        <w:t>Wycena wkładu niepieniężnego powinna być dokonywana zgodnie z Wytycznymi w zakresie kwalifikowalności wydatków.</w:t>
      </w:r>
    </w:p>
    <w:p w:rsidR="00D74A5A" w:rsidRPr="006B1133" w:rsidRDefault="00D74A5A" w:rsidP="002222B6">
      <w:pPr>
        <w:spacing w:after="0"/>
        <w:jc w:val="both"/>
        <w:rPr>
          <w:rFonts w:ascii="Times New Roman" w:hAnsi="Times New Roman"/>
          <w:b/>
          <w:sz w:val="23"/>
          <w:szCs w:val="23"/>
        </w:rPr>
      </w:pPr>
    </w:p>
    <w:p w:rsidR="00D74A5A" w:rsidRPr="006B1133" w:rsidRDefault="00D74A5A" w:rsidP="002222B6">
      <w:pPr>
        <w:spacing w:after="0"/>
        <w:jc w:val="both"/>
        <w:rPr>
          <w:rFonts w:ascii="Times New Roman" w:hAnsi="Times New Roman"/>
          <w:b/>
          <w:sz w:val="23"/>
          <w:szCs w:val="23"/>
        </w:rPr>
      </w:pPr>
      <w:r w:rsidRPr="006B1133">
        <w:rPr>
          <w:rFonts w:ascii="Times New Roman" w:hAnsi="Times New Roman"/>
          <w:b/>
          <w:sz w:val="23"/>
          <w:szCs w:val="23"/>
        </w:rPr>
        <w:t>V.3.10. Podatek od towarów i usług.</w:t>
      </w:r>
    </w:p>
    <w:p w:rsidR="00A60DCA" w:rsidRPr="006B1133" w:rsidRDefault="00D74A5A" w:rsidP="002222B6">
      <w:pPr>
        <w:spacing w:after="0"/>
        <w:jc w:val="both"/>
        <w:rPr>
          <w:rFonts w:ascii="Times New Roman" w:hAnsi="Times New Roman"/>
          <w:sz w:val="23"/>
          <w:szCs w:val="23"/>
        </w:rPr>
      </w:pPr>
      <w:r w:rsidRPr="006B1133">
        <w:rPr>
          <w:rFonts w:ascii="Times New Roman" w:hAnsi="Times New Roman"/>
          <w:sz w:val="23"/>
          <w:szCs w:val="23"/>
        </w:rPr>
        <w:t>Podatki i inne opłaty, w szczególności podatek od towarów i usług (VAT), mogą być uznane za wydatki kwalifikowalne tylko wtedy, gdy Beneficjent nie ma prawnej możliwości ich odzyskania. 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rsidR="00A60DCA" w:rsidRPr="006B1133" w:rsidRDefault="00D74A5A" w:rsidP="002222B6">
      <w:pPr>
        <w:spacing w:after="0"/>
        <w:jc w:val="both"/>
        <w:rPr>
          <w:rFonts w:ascii="Times New Roman" w:hAnsi="Times New Roman"/>
          <w:sz w:val="23"/>
          <w:szCs w:val="23"/>
        </w:rPr>
      </w:pPr>
      <w:r w:rsidRPr="006B1133">
        <w:rPr>
          <w:rFonts w:ascii="Times New Roman" w:hAnsi="Times New Roman"/>
          <w:sz w:val="23"/>
          <w:szCs w:val="23"/>
        </w:rPr>
        <w:t xml:space="preserve"> Beneficjenci, którzy zaliczą VAT do wydatków kwalifikowalnych, składają oświadczenie o kwalifikowalności podatku vat, stanowiące załącznik nr 13 do ogłoszenia o naborze Przy kwalifikowaniu podatku VAT należy uwzględnić ustalenia Trybunału Sprawiedliwości UE (TSUE) z dnia 29 września 2015 r., związane z wyrokiem w sprawie prejudycjalnej C- 276/14 oraz uchwałę Naczelnego Sądu Administracyjnego (NSA) . akt I FPS 4/15. Konsekwencją wyroku TSUE oraz uchwały NSA jest zmiana dotychczasowego podejścia do statusu podatkowego jednostek samorządu terytorialnego w zakresie podatku VAT oraz wynikające z tego ograniczenia możliwości uznania podatku VAT za kwalifikowany. Podatek VAT należy kwalifikować jedynie w przypadkach, które nie budzą najmniejszych 23 wątpliwości prawnych i w których nie istnieje żadna potencjalna możliwość odzyskania tego podatku, bez względu na możliwy prawnie model realizacji projektu.</w:t>
      </w:r>
    </w:p>
    <w:p w:rsidR="00A60DCA" w:rsidRPr="006B1133" w:rsidRDefault="00A60DCA" w:rsidP="002222B6">
      <w:pPr>
        <w:spacing w:after="0"/>
        <w:jc w:val="both"/>
        <w:rPr>
          <w:rFonts w:ascii="Times New Roman" w:hAnsi="Times New Roman"/>
          <w:sz w:val="23"/>
          <w:szCs w:val="23"/>
        </w:rPr>
      </w:pPr>
    </w:p>
    <w:p w:rsidR="00A60DCA" w:rsidRPr="006B1133" w:rsidRDefault="00D74A5A" w:rsidP="002222B6">
      <w:pPr>
        <w:spacing w:after="0"/>
        <w:jc w:val="both"/>
        <w:rPr>
          <w:rFonts w:ascii="Times New Roman" w:hAnsi="Times New Roman"/>
          <w:sz w:val="23"/>
          <w:szCs w:val="23"/>
        </w:rPr>
      </w:pPr>
      <w:r w:rsidRPr="006B1133">
        <w:rPr>
          <w:rFonts w:ascii="Times New Roman" w:hAnsi="Times New Roman"/>
          <w:sz w:val="23"/>
          <w:szCs w:val="23"/>
        </w:rPr>
        <w:t xml:space="preserve"> Beneficjent, który uzna VAT za wydatek kwalifikowalny zobowiązany jest do przedstawienia w dokumentacji aplikacyjnej szczegółowego uzasadnienia zawierającego podstawę prawną wskazującą na brak możliwości obniżenia VAT należnego o VAT naliczony zarówno na dzień sporządzania wniosku o dofinansowanie, jak również mając na uwadze planowany sposób wykorzystania w przyszłości (okresie realizacji projektu oraz w okresie trwałości projektu) majątku wytworzonego w związku z realizacją </w:t>
      </w:r>
      <w:r w:rsidRPr="006B1133">
        <w:rPr>
          <w:rFonts w:ascii="Times New Roman" w:hAnsi="Times New Roman"/>
          <w:sz w:val="23"/>
          <w:szCs w:val="23"/>
        </w:rPr>
        <w:lastRenderedPageBreak/>
        <w:t xml:space="preserve">projektu. Powyższa deklaracja wraz z uzasadnieniem powinna być ujęta co najmniej w Oświadczeniu o kwalifikowalności VAT. Dodatkowo, w celu potwierdzenia wiarygodności przedstawionej deklaracji, zalecanym załącznikiem na etapie aplikowania jest interpretacja indywidualna właściwej Izby Skarbowej wydana w przedmiotowym zakresie. Jednakże w przypadku nie przedłożenia przedmiotowej opinii do dokumentacji aplikacyjnej Wnioskodawca jest zobowiązany przedłożyć ją przed podpisaniem umowy. Od przedłożenia interpretacji indywidualnej zwolnieni są Wnioskodawcy, którzy są zwolnieni przedmiotowo i podmiotowo z obowiązku rozliczania VAT, nie ubiegają się o rozliczanie podatku VAT w ramach kosztów kwalifikowalnych lub dostarczyli interpretację na etapie aplikowania. </w:t>
      </w:r>
    </w:p>
    <w:p w:rsidR="00A60DCA" w:rsidRPr="006B1133" w:rsidRDefault="00A60DCA" w:rsidP="002222B6">
      <w:pPr>
        <w:spacing w:after="0"/>
        <w:jc w:val="both"/>
        <w:rPr>
          <w:rFonts w:ascii="Times New Roman" w:hAnsi="Times New Roman"/>
          <w:sz w:val="23"/>
          <w:szCs w:val="23"/>
        </w:rPr>
      </w:pPr>
    </w:p>
    <w:p w:rsidR="009D5BF3" w:rsidRPr="006B1133" w:rsidRDefault="00D74A5A" w:rsidP="002222B6">
      <w:pPr>
        <w:spacing w:after="0"/>
        <w:jc w:val="both"/>
        <w:rPr>
          <w:rFonts w:ascii="Times New Roman" w:hAnsi="Times New Roman"/>
          <w:sz w:val="23"/>
          <w:szCs w:val="23"/>
        </w:rPr>
      </w:pPr>
      <w:r w:rsidRPr="006B1133">
        <w:rPr>
          <w:rFonts w:ascii="Times New Roman" w:hAnsi="Times New Roman"/>
          <w:sz w:val="23"/>
          <w:szCs w:val="23"/>
        </w:rPr>
        <w:t>Powyższe odnosi się również do Partnera(ów), Realizatora(ów) ponoszącego(ych) wydatki w ramach projektu.</w:t>
      </w:r>
    </w:p>
    <w:p w:rsidR="009D5BF3" w:rsidRPr="006B1133" w:rsidRDefault="00E927DA" w:rsidP="0032028F">
      <w:pPr>
        <w:pStyle w:val="Nagwek3"/>
        <w:rPr>
          <w:rFonts w:ascii="Times New Roman" w:hAnsi="Times New Roman"/>
          <w:sz w:val="23"/>
          <w:szCs w:val="23"/>
        </w:rPr>
      </w:pPr>
      <w:bookmarkStart w:id="62" w:name="_Toc466450040"/>
      <w:bookmarkStart w:id="63" w:name="_Toc464468405"/>
      <w:r w:rsidRPr="006B1133">
        <w:rPr>
          <w:rFonts w:ascii="Times New Roman" w:hAnsi="Times New Roman"/>
          <w:sz w:val="23"/>
          <w:szCs w:val="23"/>
        </w:rPr>
        <w:t xml:space="preserve">V.3.11. </w:t>
      </w:r>
      <w:r w:rsidR="009D5BF3" w:rsidRPr="006B1133">
        <w:rPr>
          <w:rFonts w:ascii="Times New Roman" w:hAnsi="Times New Roman"/>
          <w:sz w:val="23"/>
          <w:szCs w:val="23"/>
        </w:rPr>
        <w:t>Zasady konstruowania budżetu projektu</w:t>
      </w:r>
      <w:bookmarkEnd w:id="62"/>
      <w:bookmarkEnd w:id="63"/>
    </w:p>
    <w:p w:rsidR="00FD415E" w:rsidRPr="006B1133" w:rsidRDefault="00FD415E" w:rsidP="00EB57F7">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Podmiot realizujący projekt ponosi wydatki związane z jego realizacją zgodnie z Wytycznymi w zakresie kwalifikowalności wydatków oraz Wytycznymi w zakresie realizacji przedsięwzięć w obszarze włączenia społecznego i zwalczania ubóstwa z wykorzystaniem środków Europejskiego Funduszu Społecznego i Europejskiego Funduszu Rozwoju Regionalnego na lata 2014-2020). </w:t>
      </w:r>
    </w:p>
    <w:p w:rsidR="00FD415E" w:rsidRPr="006B1133" w:rsidRDefault="00FD415E" w:rsidP="00EB57F7">
      <w:pPr>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t xml:space="preserve">Koszty bezpośrednie: </w:t>
      </w:r>
    </w:p>
    <w:p w:rsidR="00FD415E" w:rsidRPr="006B1133" w:rsidRDefault="00FD415E" w:rsidP="00EB57F7">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Stanowią koszty kwalifikowalne poszczególnych zadań realizowanych przez Beneficjenta w ramach projektu, które są bezpośrednio związane z tymi zadaniami. Poszczególne zadania projektu należy definiować odpowiednio do zakresu merytorycznego danego projektu. Kwoty kosztów bezpośrednich wykazywane w budżecie zadaniowym powinny wynikać z budżetu wniosku, który wskazuje poszczególne koszty jednostkowe związane z realizacją odpowiednich zadań i jest podstawą do oceny kwalifikowalności wydatków projektu na etapie weryfikacji wniosku. Stopień uszczegółowienia budżetu powinien dokładnie określać planowane wydatki w ramach zadań.</w:t>
      </w:r>
    </w:p>
    <w:p w:rsidR="003D52F8" w:rsidRPr="006B1133" w:rsidRDefault="00FD415E" w:rsidP="00EB57F7">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 Koszty bezpośrednie powinny być oszacowane </w:t>
      </w:r>
      <w:r w:rsidRPr="006B1133">
        <w:rPr>
          <w:rFonts w:ascii="Times New Roman" w:hAnsi="Times New Roman"/>
          <w:b/>
          <w:sz w:val="23"/>
          <w:szCs w:val="23"/>
        </w:rPr>
        <w:t>należycie, racjonalne i efektywne</w:t>
      </w:r>
      <w:r w:rsidRPr="006B1133">
        <w:rPr>
          <w:rFonts w:ascii="Times New Roman" w:hAnsi="Times New Roman"/>
          <w:sz w:val="23"/>
          <w:szCs w:val="23"/>
        </w:rPr>
        <w:t>, zgodnie z procedurami określonymi w Wytycznych w zakresie</w:t>
      </w:r>
      <w:r w:rsidR="003D52F8" w:rsidRPr="006B1133">
        <w:rPr>
          <w:rFonts w:ascii="Times New Roman" w:hAnsi="Times New Roman"/>
          <w:sz w:val="23"/>
          <w:szCs w:val="23"/>
        </w:rPr>
        <w:t xml:space="preserve"> kwalifikowalności wydatków. </w:t>
      </w:r>
    </w:p>
    <w:p w:rsidR="003D52F8" w:rsidRPr="006B1133" w:rsidRDefault="00FD415E" w:rsidP="00EB57F7">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Beneficjent wprowadzając poszczególne wydatki do budżetu projektu wskazuje jakiego zadania i działania one dotyczą. Ponadto dla każdego wydatku w ramach zadań rozliczanych na podstawie wydatków rzeczywiście poniesionych należy określić kategorię kosztu poprzez wybranie z listy rozwijanej kategorii, w ramach której ponoszony jest koszt. </w:t>
      </w:r>
    </w:p>
    <w:p w:rsidR="003D52F8" w:rsidRPr="006B1133" w:rsidRDefault="00FD415E" w:rsidP="006B1133">
      <w:pPr>
        <w:spacing w:after="0"/>
        <w:jc w:val="both"/>
        <w:rPr>
          <w:rFonts w:ascii="Times New Roman" w:hAnsi="Times New Roman"/>
          <w:sz w:val="23"/>
          <w:szCs w:val="23"/>
        </w:rPr>
      </w:pPr>
      <w:r w:rsidRPr="006B1133">
        <w:rPr>
          <w:rFonts w:ascii="Times New Roman" w:hAnsi="Times New Roman"/>
          <w:sz w:val="23"/>
          <w:szCs w:val="23"/>
        </w:rPr>
        <w:t xml:space="preserve">Beneficjent ma do wyboru kategorie kosztów z listy dostępnej w generatorze wniosków w ramach Działania 8.6, ściśle </w:t>
      </w:r>
      <w:r w:rsidR="003D52F8" w:rsidRPr="006B1133">
        <w:rPr>
          <w:rFonts w:ascii="Times New Roman" w:hAnsi="Times New Roman"/>
          <w:sz w:val="23"/>
          <w:szCs w:val="23"/>
        </w:rPr>
        <w:t xml:space="preserve">związane z typem projektu nr 1 </w:t>
      </w:r>
      <w:r w:rsidRPr="006B1133">
        <w:rPr>
          <w:rFonts w:ascii="Times New Roman" w:hAnsi="Times New Roman"/>
          <w:sz w:val="23"/>
          <w:szCs w:val="23"/>
        </w:rPr>
        <w:t xml:space="preserve"> np. </w:t>
      </w:r>
    </w:p>
    <w:p w:rsidR="003D52F8" w:rsidRPr="006B1133" w:rsidRDefault="00FD415E" w:rsidP="006B1133">
      <w:pPr>
        <w:spacing w:after="0"/>
        <w:jc w:val="both"/>
        <w:rPr>
          <w:rFonts w:ascii="Times New Roman" w:hAnsi="Times New Roman"/>
          <w:sz w:val="23"/>
          <w:szCs w:val="23"/>
        </w:rPr>
      </w:pPr>
      <w:r w:rsidRPr="006B1133">
        <w:rPr>
          <w:rFonts w:ascii="Times New Roman" w:hAnsi="Times New Roman"/>
          <w:sz w:val="23"/>
          <w:szCs w:val="23"/>
        </w:rPr>
        <w:t xml:space="preserve">Dokumentacja techniczna </w:t>
      </w:r>
    </w:p>
    <w:p w:rsidR="003D52F8" w:rsidRPr="006B1133" w:rsidRDefault="00FD415E" w:rsidP="006B1133">
      <w:pPr>
        <w:spacing w:after="0"/>
        <w:jc w:val="both"/>
        <w:rPr>
          <w:rFonts w:ascii="Times New Roman" w:hAnsi="Times New Roman"/>
          <w:sz w:val="23"/>
          <w:szCs w:val="23"/>
        </w:rPr>
      </w:pPr>
      <w:r w:rsidRPr="006B1133">
        <w:rPr>
          <w:rFonts w:ascii="Times New Roman" w:hAnsi="Times New Roman"/>
          <w:sz w:val="23"/>
          <w:szCs w:val="23"/>
        </w:rPr>
        <w:t xml:space="preserve">Instalacja elektryczna </w:t>
      </w:r>
    </w:p>
    <w:p w:rsidR="003D52F8" w:rsidRPr="006B1133" w:rsidRDefault="00FD415E" w:rsidP="006B1133">
      <w:pPr>
        <w:spacing w:after="0"/>
        <w:jc w:val="both"/>
        <w:rPr>
          <w:rFonts w:ascii="Times New Roman" w:hAnsi="Times New Roman"/>
          <w:sz w:val="23"/>
          <w:szCs w:val="23"/>
        </w:rPr>
      </w:pPr>
      <w:r w:rsidRPr="006B1133">
        <w:rPr>
          <w:rFonts w:ascii="Times New Roman" w:hAnsi="Times New Roman"/>
          <w:sz w:val="23"/>
          <w:szCs w:val="23"/>
        </w:rPr>
        <w:t xml:space="preserve">Instalacje c.o. </w:t>
      </w:r>
    </w:p>
    <w:p w:rsidR="003D52F8" w:rsidRPr="006B1133" w:rsidRDefault="00FD415E" w:rsidP="006B1133">
      <w:pPr>
        <w:spacing w:after="0"/>
        <w:jc w:val="both"/>
        <w:rPr>
          <w:rFonts w:ascii="Times New Roman" w:hAnsi="Times New Roman"/>
          <w:sz w:val="23"/>
          <w:szCs w:val="23"/>
        </w:rPr>
      </w:pPr>
      <w:r w:rsidRPr="006B1133">
        <w:rPr>
          <w:rFonts w:ascii="Times New Roman" w:hAnsi="Times New Roman"/>
          <w:sz w:val="23"/>
          <w:szCs w:val="23"/>
        </w:rPr>
        <w:t xml:space="preserve">Nadzór inwestorski </w:t>
      </w:r>
    </w:p>
    <w:p w:rsidR="003D52F8" w:rsidRPr="006B1133" w:rsidRDefault="00FD415E" w:rsidP="006B1133">
      <w:pPr>
        <w:spacing w:after="0"/>
        <w:jc w:val="both"/>
        <w:rPr>
          <w:rFonts w:ascii="Times New Roman" w:hAnsi="Times New Roman"/>
          <w:sz w:val="23"/>
          <w:szCs w:val="23"/>
        </w:rPr>
      </w:pPr>
      <w:r w:rsidRPr="006B1133">
        <w:rPr>
          <w:rFonts w:ascii="Times New Roman" w:hAnsi="Times New Roman"/>
          <w:sz w:val="23"/>
          <w:szCs w:val="23"/>
        </w:rPr>
        <w:t xml:space="preserve">Roboty ogólnobudowlane </w:t>
      </w:r>
    </w:p>
    <w:p w:rsidR="00EB57F7" w:rsidRPr="006B1133" w:rsidRDefault="00FD415E" w:rsidP="00EB57F7">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Należy pamiętać aby w ramach jednego zadania nie wystąpiły dwie identyczne nazwy kosztów. W budżecie projektu Wnioskodawca wskazuje i uzasadnia źródła finansowania wykazując racjonalność i efektywność wydatków oraz brak podwójnego finansowania</w:t>
      </w:r>
      <w:r w:rsidR="003D52F8" w:rsidRPr="006B1133">
        <w:rPr>
          <w:rFonts w:ascii="Times New Roman" w:hAnsi="Times New Roman"/>
          <w:sz w:val="23"/>
          <w:szCs w:val="23"/>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B57F7" w:rsidRPr="00831A3F" w:rsidTr="00787D19">
        <w:tc>
          <w:tcPr>
            <w:tcW w:w="9776" w:type="dxa"/>
            <w:shd w:val="clear" w:color="auto" w:fill="D9D9D9"/>
          </w:tcPr>
          <w:p w:rsidR="00EB57F7" w:rsidRPr="006B1133" w:rsidRDefault="00EB57F7" w:rsidP="00787D19">
            <w:pPr>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lastRenderedPageBreak/>
              <w:t>UWAGA:</w:t>
            </w:r>
          </w:p>
          <w:p w:rsidR="00EB57F7" w:rsidRPr="006B1133" w:rsidRDefault="00EB57F7" w:rsidP="00787D19">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Przy rozliczaniu poniesionych wydatków nie jest możliwe przekroczenie łącznej kwoty wydatków kwalifikowalnych w ramach projektu, wynikającej z zatwierdzonego wniosku o dofinansowanie projektu. Ponadto Beneficjenta obowiązują limity wydatków wskazane w odniesieniu do każdego zadania </w:t>
            </w:r>
            <w:r w:rsidRPr="006B1133">
              <w:rPr>
                <w:rFonts w:ascii="Times New Roman" w:hAnsi="Times New Roman"/>
                <w:sz w:val="23"/>
                <w:szCs w:val="23"/>
              </w:rPr>
              <w:br/>
              <w:t xml:space="preserve">w budżecie projektu w zatwierdzonym wniosku, przy czym poniesione wydatki nie muszą być zgodne ze szczegółowym budżetem projektu zawartym w zatwierdzonym wniosku.                                     </w:t>
            </w:r>
          </w:p>
          <w:p w:rsidR="00EB57F7" w:rsidRPr="006B1133" w:rsidRDefault="00EB57F7" w:rsidP="00787D19">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Zarząd Województwa Podlaskiego, będący stroną umowy rozlicza Beneficjenta ze zrealizowanych zadań </w:t>
            </w:r>
            <w:r w:rsidRPr="006B1133">
              <w:rPr>
                <w:rFonts w:ascii="Times New Roman" w:hAnsi="Times New Roman"/>
                <w:sz w:val="23"/>
                <w:szCs w:val="23"/>
              </w:rPr>
              <w:br/>
              <w:t>w ramach projektu.</w:t>
            </w:r>
          </w:p>
          <w:p w:rsidR="00EB57F7" w:rsidRPr="006B1133" w:rsidRDefault="00EB57F7" w:rsidP="00787D19">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Dopuszczalne jest dokonywanie przesunięć w budżecie projektu określonym w zatwierdzonym na etapie podpisania umowy o dofinansowanie wniosku, w oparciu o zasady określone w przedmiotowej umowie.</w:t>
            </w:r>
          </w:p>
        </w:tc>
      </w:tr>
    </w:tbl>
    <w:p w:rsidR="009D5BF3" w:rsidRPr="006B1133" w:rsidRDefault="009D5BF3" w:rsidP="002222B6">
      <w:pPr>
        <w:spacing w:after="0"/>
        <w:jc w:val="both"/>
        <w:rPr>
          <w:rFonts w:ascii="Times New Roman" w:hAnsi="Times New Roman"/>
          <w:sz w:val="23"/>
          <w:szCs w:val="23"/>
        </w:rPr>
      </w:pPr>
    </w:p>
    <w:p w:rsidR="009D5BF3" w:rsidRPr="006B1133" w:rsidRDefault="00E927DA" w:rsidP="0032028F">
      <w:pPr>
        <w:pStyle w:val="Nagwek3"/>
        <w:rPr>
          <w:rFonts w:ascii="Times New Roman" w:hAnsi="Times New Roman"/>
          <w:sz w:val="23"/>
          <w:szCs w:val="23"/>
        </w:rPr>
      </w:pPr>
      <w:bookmarkStart w:id="64" w:name="_Toc460228022"/>
      <w:bookmarkStart w:id="65" w:name="_Toc466450041"/>
      <w:bookmarkStart w:id="66" w:name="_Toc464468406"/>
      <w:r w:rsidRPr="006B1133">
        <w:rPr>
          <w:rFonts w:ascii="Times New Roman" w:hAnsi="Times New Roman"/>
          <w:sz w:val="23"/>
          <w:szCs w:val="23"/>
        </w:rPr>
        <w:t xml:space="preserve">V.3.12. </w:t>
      </w:r>
      <w:r w:rsidR="009D5BF3" w:rsidRPr="006B1133">
        <w:rPr>
          <w:rFonts w:ascii="Times New Roman" w:hAnsi="Times New Roman"/>
          <w:sz w:val="23"/>
          <w:szCs w:val="23"/>
        </w:rPr>
        <w:t>Pomoc publiczna/de minimis</w:t>
      </w:r>
      <w:bookmarkEnd w:id="64"/>
      <w:bookmarkEnd w:id="65"/>
      <w:bookmarkEnd w:id="66"/>
    </w:p>
    <w:p w:rsidR="00EB57F7" w:rsidRPr="006B1133" w:rsidRDefault="00EB57F7" w:rsidP="00EB57F7">
      <w:pPr>
        <w:spacing w:after="0"/>
        <w:jc w:val="both"/>
        <w:rPr>
          <w:rFonts w:ascii="Times New Roman" w:hAnsi="Times New Roman"/>
          <w:sz w:val="23"/>
          <w:szCs w:val="23"/>
        </w:rPr>
      </w:pPr>
      <w:r w:rsidRPr="006B1133">
        <w:rPr>
          <w:rFonts w:ascii="Times New Roman" w:hAnsi="Times New Roman"/>
          <w:sz w:val="23"/>
          <w:szCs w:val="23"/>
        </w:rPr>
        <w:t xml:space="preserve">Warunki oraz formy udzielania pomocy publicznej oraz pomocy de minimis wynikają bezpośrednio </w:t>
      </w:r>
      <w:r w:rsidRPr="006B1133">
        <w:rPr>
          <w:rFonts w:ascii="Times New Roman" w:hAnsi="Times New Roman"/>
          <w:sz w:val="23"/>
          <w:szCs w:val="23"/>
        </w:rPr>
        <w:br/>
        <w:t>z uregulowań wspólnotowych oraz znajdują odzwierciedlenie w krajowych programach pomocowych, stanowiących podstawę dla udzielenia pomocy publicznej.</w:t>
      </w:r>
    </w:p>
    <w:p w:rsidR="00EB57F7" w:rsidRPr="006B1133" w:rsidRDefault="00EB57F7" w:rsidP="00EB57F7">
      <w:pPr>
        <w:spacing w:after="0"/>
        <w:jc w:val="both"/>
        <w:rPr>
          <w:rFonts w:ascii="Times New Roman" w:hAnsi="Times New Roman"/>
          <w:sz w:val="23"/>
          <w:szCs w:val="23"/>
        </w:rPr>
      </w:pPr>
      <w:r w:rsidRPr="006B1133">
        <w:rPr>
          <w:rFonts w:ascii="Times New Roman" w:hAnsi="Times New Roman"/>
          <w:sz w:val="23"/>
          <w:szCs w:val="23"/>
        </w:rPr>
        <w:t>Podstawowym dokumentem wspólnotowym regulującym pomoc publiczną jest rozporządzenie Komisji (WE) nr 651/2014 z dn. 17 czerwca 2014 r. uznające niektóre rodzaje pomocy za zgodne z rynkiem wewnętrznym w zastosowaniu art. 107 i 108 Traktatu. W zakresie pomocy de minimis, podstawowym aktem jest rozporządzenie Komisji (WE) nr 1407/2013 z dnia 18 grudnia 2013 r. w sprawie stosowania art. 107 i 108 Traktatu o funkcjonowaniu Unii Europejskiej do pomocy de minimis.</w:t>
      </w:r>
    </w:p>
    <w:p w:rsidR="00EB57F7" w:rsidRPr="006B1133" w:rsidRDefault="00EB57F7" w:rsidP="00EB57F7">
      <w:pPr>
        <w:spacing w:after="0"/>
        <w:jc w:val="both"/>
        <w:rPr>
          <w:rFonts w:ascii="Times New Roman" w:hAnsi="Times New Roman"/>
          <w:color w:val="FF0000"/>
          <w:sz w:val="23"/>
          <w:szCs w:val="23"/>
        </w:rPr>
      </w:pPr>
      <w:r w:rsidRPr="006B1133">
        <w:rPr>
          <w:rFonts w:ascii="Times New Roman" w:hAnsi="Times New Roman"/>
          <w:sz w:val="23"/>
          <w:szCs w:val="23"/>
        </w:rPr>
        <w:t>Wsparcie udzielane będzie na podstawie programów pomocowych wydanych przez ministra właściwego ds. rozwoju regionalnego w oparciu o Rozporządzenie Komisji (UE) nr 651/2014 z dnia 17 czerwca 2017 r. uznające niektóre rodzaje pomocy za zgodne z rynkiem wewnętrznym w zastosowanie art. 107 i 108 Traktatu, w szczególności odpowiednio jako pomoc inwestycyjna w infrastrukturę lokalną w ramach regionalnych programach operacyjnych na lata 2014-2020 w oparciu o art.56.; pomoc inwestycyjna na kulturę i zachowanie dziedzictwa kulturowego w ramach regionalnych programów operacyjnych na lata 2014-2020 w oparciu o art.53; pomoc na inwestycje wspierające efektywność energetyczną w ramach regionalnych programów operacyjnych na lata 2014-2020 w oparciu o art. 38, 39 i 49.</w:t>
      </w:r>
      <w:r w:rsidRPr="006B1133">
        <w:rPr>
          <w:rFonts w:ascii="Times New Roman" w:hAnsi="Times New Roman"/>
          <w:color w:val="FF0000"/>
          <w:sz w:val="23"/>
          <w:szCs w:val="23"/>
        </w:rPr>
        <w:t xml:space="preserve"> </w:t>
      </w:r>
    </w:p>
    <w:p w:rsidR="00EB57F7" w:rsidRPr="006B1133" w:rsidRDefault="00EB57F7" w:rsidP="00EB57F7">
      <w:pPr>
        <w:spacing w:after="0"/>
        <w:jc w:val="both"/>
        <w:rPr>
          <w:rFonts w:ascii="Times New Roman" w:hAnsi="Times New Roman"/>
          <w:sz w:val="23"/>
          <w:szCs w:val="23"/>
        </w:rPr>
      </w:pPr>
    </w:p>
    <w:p w:rsidR="00EB57F7" w:rsidRPr="006B1133" w:rsidRDefault="00EB57F7" w:rsidP="00EB57F7">
      <w:pPr>
        <w:spacing w:after="0"/>
        <w:jc w:val="both"/>
        <w:rPr>
          <w:rFonts w:ascii="Times New Roman" w:hAnsi="Times New Roman"/>
          <w:sz w:val="23"/>
          <w:szCs w:val="23"/>
        </w:rPr>
      </w:pPr>
      <w:r w:rsidRPr="006B1133">
        <w:rPr>
          <w:rFonts w:ascii="Times New Roman" w:hAnsi="Times New Roman"/>
          <w:sz w:val="23"/>
          <w:szCs w:val="23"/>
        </w:rPr>
        <w:t xml:space="preserve">Na gruncie krajowego porządku prawnego kwestie dotyczące pomocy publicznej reguluje ustawa z dnia </w:t>
      </w:r>
      <w:r w:rsidRPr="006B1133">
        <w:rPr>
          <w:rFonts w:ascii="Times New Roman" w:hAnsi="Times New Roman"/>
          <w:sz w:val="23"/>
          <w:szCs w:val="23"/>
        </w:rPr>
        <w:br/>
        <w:t>30 kwietnia 2004 roku o postępowaniu w sprawach dotyczących pomocy publicznej oraz wydane na jej podstawie rozporządzenia wykonawcze.</w:t>
      </w:r>
    </w:p>
    <w:p w:rsidR="00EB57F7" w:rsidRPr="006B1133" w:rsidRDefault="00EB57F7" w:rsidP="00EB57F7">
      <w:pPr>
        <w:spacing w:after="0"/>
        <w:jc w:val="both"/>
        <w:rPr>
          <w:rFonts w:ascii="Times New Roman" w:hAnsi="Times New Roman"/>
          <w:sz w:val="23"/>
          <w:szCs w:val="23"/>
        </w:rPr>
      </w:pPr>
      <w:r w:rsidRPr="006B1133">
        <w:rPr>
          <w:rFonts w:ascii="Times New Roman" w:hAnsi="Times New Roman"/>
          <w:sz w:val="23"/>
          <w:szCs w:val="23"/>
        </w:rPr>
        <w:t>Natomiast regulacje dotyczące pomocy de minimis w ramach programów operacyjnych finansowanych z Europejskiego Funduszu Rozwoju Regionalnego zawarte są w rozporządzeniu Ministra Infrastruktury i Rozwoju z dnia 19 marca 2015 r. w sprawie udzielania pomocy de minimis w ramach programów operacyjnych finansowanych z Europejskiego Funduszu Rozwoju Regionalnego na lata 2014- 2020.</w:t>
      </w:r>
    </w:p>
    <w:p w:rsidR="00414BBB" w:rsidRPr="006B1133" w:rsidRDefault="00414BBB" w:rsidP="002222B6">
      <w:pPr>
        <w:spacing w:after="0"/>
        <w:jc w:val="both"/>
        <w:rPr>
          <w:rFonts w:ascii="Times New Roman" w:hAnsi="Times New Roman"/>
          <w:i/>
          <w:sz w:val="23"/>
          <w:szCs w:val="23"/>
          <w:highlight w:val="yellow"/>
        </w:rPr>
      </w:pPr>
    </w:p>
    <w:p w:rsidR="00414BBB" w:rsidRPr="006B1133" w:rsidRDefault="00E927DA" w:rsidP="0032028F">
      <w:pPr>
        <w:pStyle w:val="Nagwek3"/>
        <w:rPr>
          <w:rFonts w:ascii="Times New Roman" w:hAnsi="Times New Roman"/>
          <w:sz w:val="23"/>
          <w:szCs w:val="23"/>
        </w:rPr>
      </w:pPr>
      <w:bookmarkStart w:id="67" w:name="_Toc466450042"/>
      <w:r w:rsidRPr="006B1133">
        <w:rPr>
          <w:rFonts w:ascii="Times New Roman" w:hAnsi="Times New Roman"/>
          <w:sz w:val="23"/>
          <w:szCs w:val="23"/>
        </w:rPr>
        <w:t xml:space="preserve">V.3.13. </w:t>
      </w:r>
      <w:r w:rsidR="00656D79" w:rsidRPr="006B1133">
        <w:rPr>
          <w:rFonts w:ascii="Times New Roman" w:hAnsi="Times New Roman"/>
          <w:sz w:val="23"/>
          <w:szCs w:val="23"/>
        </w:rPr>
        <w:t>Reguła proporcjonalności</w:t>
      </w:r>
      <w:bookmarkEnd w:id="67"/>
    </w:p>
    <w:p w:rsidR="00EB57F7" w:rsidRPr="006B1133" w:rsidRDefault="00EB57F7" w:rsidP="00EB57F7">
      <w:pPr>
        <w:spacing w:before="100" w:beforeAutospacing="1" w:after="100" w:afterAutospacing="1"/>
        <w:jc w:val="both"/>
        <w:outlineLvl w:val="1"/>
        <w:rPr>
          <w:rFonts w:ascii="Times New Roman" w:hAnsi="Times New Roman"/>
          <w:sz w:val="23"/>
          <w:szCs w:val="23"/>
        </w:rPr>
      </w:pPr>
      <w:bookmarkStart w:id="68" w:name="_Toc471741372"/>
      <w:bookmarkStart w:id="69" w:name="_Toc471814325"/>
      <w:r w:rsidRPr="006B1133">
        <w:rPr>
          <w:rFonts w:ascii="Times New Roman" w:hAnsi="Times New Roman"/>
          <w:sz w:val="23"/>
          <w:szCs w:val="23"/>
        </w:rPr>
        <w:t xml:space="preserve">Beneficjent na podstawie umowy o dofinansowanie zobowiąz iany jest do osiągnięcia i zachowania wskaźników produktu i rezultatu (celu projektu) zgodnie z zatwierdzonym wnioskiem o dofinansowanie, </w:t>
      </w:r>
      <w:r w:rsidRPr="006B1133">
        <w:rPr>
          <w:rFonts w:ascii="Times New Roman" w:hAnsi="Times New Roman"/>
          <w:sz w:val="23"/>
          <w:szCs w:val="23"/>
        </w:rPr>
        <w:br/>
        <w:t xml:space="preserve">w przypadku nieosiągnięcia celu projektu IZ RPOWP może uznać wszystkie lub część wydatków </w:t>
      </w:r>
      <w:r w:rsidRPr="006B1133">
        <w:rPr>
          <w:rFonts w:ascii="Times New Roman" w:hAnsi="Times New Roman"/>
          <w:sz w:val="23"/>
          <w:szCs w:val="23"/>
        </w:rPr>
        <w:lastRenderedPageBreak/>
        <w:t>dotychczas rozliczonych w ramach projektu za niekwalifikowalne oraz nałożyć korektę finansową, zgodnie z regułą proporcjonalności. IZ RPOWP może odstąpić od rozliczenia projektu zgodnie z regułą proporcjonalności lub obniżyć wysokość środków podlegających tej regule albo jeżeli Beneficj</w:t>
      </w:r>
      <w:r w:rsidR="003D5177">
        <w:rPr>
          <w:rFonts w:ascii="Times New Roman" w:hAnsi="Times New Roman"/>
          <w:sz w:val="23"/>
          <w:szCs w:val="23"/>
        </w:rPr>
        <w:t xml:space="preserve">ent złoży pisemny wniosek </w:t>
      </w:r>
      <w:r w:rsidRPr="006B1133">
        <w:rPr>
          <w:rFonts w:ascii="Times New Roman" w:hAnsi="Times New Roman"/>
          <w:sz w:val="23"/>
          <w:szCs w:val="23"/>
        </w:rPr>
        <w:t>i należycie uzasadni przyczyny nieosiągnięcia założeń albo w przypadku wystąpienia siły wyższej.</w:t>
      </w:r>
      <w:bookmarkEnd w:id="68"/>
      <w:bookmarkEnd w:id="69"/>
    </w:p>
    <w:p w:rsidR="003D3DDE" w:rsidRPr="006B1133" w:rsidRDefault="00E927DA" w:rsidP="0032028F">
      <w:pPr>
        <w:pStyle w:val="Nagwek3"/>
        <w:rPr>
          <w:rFonts w:ascii="Times New Roman" w:hAnsi="Times New Roman"/>
          <w:sz w:val="23"/>
          <w:szCs w:val="23"/>
        </w:rPr>
      </w:pPr>
      <w:bookmarkStart w:id="70" w:name="_Toc466450043"/>
      <w:bookmarkStart w:id="71" w:name="_Toc464468408"/>
      <w:r w:rsidRPr="006B1133">
        <w:rPr>
          <w:rFonts w:ascii="Times New Roman" w:hAnsi="Times New Roman"/>
          <w:sz w:val="23"/>
          <w:szCs w:val="23"/>
        </w:rPr>
        <w:t xml:space="preserve">V.3.14. </w:t>
      </w:r>
      <w:r w:rsidR="003D3DDE" w:rsidRPr="006B1133">
        <w:rPr>
          <w:rFonts w:ascii="Times New Roman" w:hAnsi="Times New Roman"/>
          <w:sz w:val="23"/>
          <w:szCs w:val="23"/>
        </w:rPr>
        <w:t>Ogólne zasady promocji projektów finansowanych w ramach RPOWP</w:t>
      </w:r>
      <w:bookmarkEnd w:id="70"/>
      <w:bookmarkEnd w:id="71"/>
    </w:p>
    <w:p w:rsidR="0058142C" w:rsidRPr="006B1133" w:rsidRDefault="0058142C" w:rsidP="0058142C">
      <w:pPr>
        <w:rPr>
          <w:rFonts w:ascii="Times New Roman" w:hAnsi="Times New Roman"/>
          <w:sz w:val="23"/>
          <w:szCs w:val="23"/>
        </w:rPr>
      </w:pPr>
      <w:r w:rsidRPr="006B1133">
        <w:rPr>
          <w:rFonts w:ascii="Times New Roman" w:hAnsi="Times New Roman"/>
          <w:sz w:val="23"/>
          <w:szCs w:val="23"/>
        </w:rPr>
        <w:t xml:space="preserve">Obowiązki Beneficjenta wynikają z </w:t>
      </w:r>
      <w:r w:rsidRPr="006B1133">
        <w:rPr>
          <w:rFonts w:ascii="Times New Roman" w:hAnsi="Times New Roman"/>
          <w:i/>
          <w:sz w:val="23"/>
          <w:szCs w:val="23"/>
        </w:rPr>
        <w:t xml:space="preserve">Podręcznika wnioskodawcy i beneficjenta programów polityki spójności 2014-2020 w zakresie informacji i promocji </w:t>
      </w:r>
      <w:r w:rsidRPr="006B1133">
        <w:rPr>
          <w:rFonts w:ascii="Times New Roman" w:hAnsi="Times New Roman"/>
          <w:sz w:val="23"/>
          <w:szCs w:val="23"/>
        </w:rPr>
        <w:t xml:space="preserve">dostępnego na stronie internetowej </w:t>
      </w:r>
      <w:hyperlink r:id="rId15" w:history="1">
        <w:r w:rsidRPr="006B1133">
          <w:rPr>
            <w:rStyle w:val="Hipercze"/>
            <w:rFonts w:ascii="Times New Roman" w:hAnsi="Times New Roman"/>
            <w:sz w:val="23"/>
            <w:szCs w:val="23"/>
          </w:rPr>
          <w:t>www.rpo.wrotapodlasia.pl</w:t>
        </w:r>
      </w:hyperlink>
      <w:r w:rsidRPr="006B1133">
        <w:rPr>
          <w:rFonts w:ascii="Times New Roman" w:hAnsi="Times New Roman"/>
          <w:sz w:val="23"/>
          <w:szCs w:val="23"/>
        </w:rPr>
        <w:t xml:space="preserve"> w zakładce </w:t>
      </w:r>
      <w:r w:rsidRPr="006B1133">
        <w:rPr>
          <w:rFonts w:ascii="Times New Roman" w:hAnsi="Times New Roman"/>
          <w:i/>
          <w:sz w:val="23"/>
          <w:szCs w:val="23"/>
        </w:rPr>
        <w:t>Zapoznaj się z prawem i dokumentami</w:t>
      </w:r>
      <w:r w:rsidRPr="006B1133">
        <w:rPr>
          <w:rFonts w:ascii="Times New Roman" w:hAnsi="Times New Roman"/>
          <w:sz w:val="23"/>
          <w:szCs w:val="23"/>
        </w:rPr>
        <w:t>.</w:t>
      </w:r>
    </w:p>
    <w:p w:rsidR="009D5BF3" w:rsidRPr="006B1133" w:rsidRDefault="006B59CE" w:rsidP="00746A81">
      <w:pPr>
        <w:pStyle w:val="Nagwek2"/>
        <w:rPr>
          <w:rFonts w:ascii="Times New Roman" w:hAnsi="Times New Roman"/>
          <w:sz w:val="23"/>
          <w:szCs w:val="23"/>
        </w:rPr>
      </w:pPr>
      <w:bookmarkStart w:id="72" w:name="_Toc466450044"/>
      <w:bookmarkStart w:id="73" w:name="_Toc464468409"/>
      <w:r w:rsidRPr="006B1133">
        <w:rPr>
          <w:rFonts w:ascii="Times New Roman" w:hAnsi="Times New Roman"/>
          <w:sz w:val="23"/>
          <w:szCs w:val="23"/>
        </w:rPr>
        <w:t>V</w:t>
      </w:r>
      <w:r w:rsidR="00E927DA" w:rsidRPr="006B1133">
        <w:rPr>
          <w:rFonts w:ascii="Times New Roman" w:hAnsi="Times New Roman"/>
          <w:sz w:val="23"/>
          <w:szCs w:val="23"/>
        </w:rPr>
        <w:t>.4.</w:t>
      </w:r>
      <w:r w:rsidR="009D5BF3" w:rsidRPr="006B1133">
        <w:rPr>
          <w:rFonts w:ascii="Times New Roman" w:hAnsi="Times New Roman"/>
          <w:sz w:val="23"/>
          <w:szCs w:val="23"/>
        </w:rPr>
        <w:t xml:space="preserve"> </w:t>
      </w:r>
      <w:bookmarkStart w:id="74" w:name="_Toc460228023"/>
      <w:r w:rsidR="009D5BF3" w:rsidRPr="006B1133">
        <w:rPr>
          <w:rFonts w:ascii="Times New Roman" w:hAnsi="Times New Roman"/>
          <w:sz w:val="23"/>
          <w:szCs w:val="23"/>
        </w:rPr>
        <w:t>Proces oceny wniosków i wyboru operacji</w:t>
      </w:r>
      <w:bookmarkEnd w:id="72"/>
      <w:bookmarkEnd w:id="73"/>
      <w:r w:rsidR="009D5BF3" w:rsidRPr="006B1133">
        <w:rPr>
          <w:rFonts w:ascii="Times New Roman" w:hAnsi="Times New Roman"/>
          <w:sz w:val="23"/>
          <w:szCs w:val="23"/>
        </w:rPr>
        <w:t xml:space="preserve"> </w:t>
      </w:r>
    </w:p>
    <w:p w:rsidR="0058142C" w:rsidRPr="006B1133" w:rsidRDefault="0058142C" w:rsidP="0058142C">
      <w:pPr>
        <w:pStyle w:val="Akapitzlist"/>
        <w:spacing w:before="100" w:beforeAutospacing="1" w:after="100" w:afterAutospacing="1"/>
        <w:ind w:left="0"/>
        <w:jc w:val="both"/>
        <w:rPr>
          <w:rFonts w:ascii="Times New Roman" w:hAnsi="Times New Roman"/>
          <w:sz w:val="23"/>
          <w:szCs w:val="23"/>
        </w:rPr>
      </w:pPr>
      <w:r w:rsidRPr="006B1133">
        <w:rPr>
          <w:rFonts w:ascii="Times New Roman" w:hAnsi="Times New Roman"/>
          <w:sz w:val="23"/>
          <w:szCs w:val="23"/>
        </w:rPr>
        <w:t>Procedury dotyczące procesu oceny wniosków i wyboru operacji znajdują się w</w:t>
      </w:r>
      <w:r w:rsidRPr="006B1133">
        <w:rPr>
          <w:rFonts w:ascii="Times New Roman" w:hAnsi="Times New Roman"/>
          <w:i/>
          <w:sz w:val="23"/>
          <w:szCs w:val="23"/>
        </w:rPr>
        <w:t xml:space="preserve"> Procedurach oceny i wyboru operacji pozagrantowych </w:t>
      </w:r>
      <w:r w:rsidRPr="006B1133">
        <w:rPr>
          <w:rFonts w:ascii="Times New Roman" w:hAnsi="Times New Roman"/>
          <w:sz w:val="23"/>
          <w:szCs w:val="23"/>
        </w:rPr>
        <w:t>stanowiącym załącznik nr 7 do Ogłoszenia.</w:t>
      </w:r>
    </w:p>
    <w:p w:rsidR="0058142C" w:rsidRPr="006B1133" w:rsidRDefault="0058142C" w:rsidP="0058142C">
      <w:pPr>
        <w:tabs>
          <w:tab w:val="left" w:pos="426"/>
        </w:tabs>
        <w:spacing w:after="0"/>
        <w:contextualSpacing/>
        <w:jc w:val="both"/>
        <w:rPr>
          <w:rFonts w:ascii="Times New Roman" w:hAnsi="Times New Roman"/>
          <w:b/>
          <w:sz w:val="23"/>
          <w:szCs w:val="23"/>
        </w:rPr>
      </w:pPr>
      <w:r w:rsidRPr="006B1133">
        <w:rPr>
          <w:rFonts w:ascii="Times New Roman" w:hAnsi="Times New Roman"/>
          <w:b/>
          <w:sz w:val="23"/>
          <w:szCs w:val="23"/>
        </w:rPr>
        <w:t>Warunkiem wyboru op</w:t>
      </w:r>
      <w:r w:rsidR="008E73E4" w:rsidRPr="006B1133">
        <w:rPr>
          <w:rFonts w:ascii="Times New Roman" w:hAnsi="Times New Roman"/>
          <w:b/>
          <w:sz w:val="23"/>
          <w:szCs w:val="23"/>
        </w:rPr>
        <w:t>eracji jest uzyskanie minimum 40</w:t>
      </w:r>
      <w:r w:rsidR="003D5177" w:rsidRPr="006B1133">
        <w:rPr>
          <w:rFonts w:ascii="Times New Roman" w:hAnsi="Times New Roman"/>
          <w:b/>
          <w:sz w:val="23"/>
          <w:szCs w:val="23"/>
        </w:rPr>
        <w:t xml:space="preserve"> % z maksymalnej liczby – 8</w:t>
      </w:r>
      <w:r w:rsidRPr="006B1133">
        <w:rPr>
          <w:rFonts w:ascii="Times New Roman" w:hAnsi="Times New Roman"/>
          <w:b/>
          <w:sz w:val="23"/>
          <w:szCs w:val="23"/>
        </w:rPr>
        <w:t>,40 pkt</w:t>
      </w:r>
    </w:p>
    <w:p w:rsidR="0058142C" w:rsidRPr="006B1133" w:rsidRDefault="0058142C" w:rsidP="0058142C">
      <w:pPr>
        <w:tabs>
          <w:tab w:val="left" w:pos="426"/>
        </w:tabs>
        <w:spacing w:after="0"/>
        <w:contextualSpacing/>
        <w:jc w:val="both"/>
        <w:rPr>
          <w:rFonts w:ascii="Times New Roman" w:hAnsi="Times New Roman"/>
          <w:b/>
          <w:sz w:val="23"/>
          <w:szCs w:val="23"/>
        </w:rPr>
      </w:pPr>
      <w:r w:rsidRPr="006B1133">
        <w:rPr>
          <w:rFonts w:ascii="Times New Roman" w:hAnsi="Times New Roman"/>
          <w:b/>
          <w:sz w:val="23"/>
          <w:szCs w:val="23"/>
        </w:rPr>
        <w:t xml:space="preserve">Maksymalna liczba punktów jaką  </w:t>
      </w:r>
      <w:r w:rsidR="003D5177" w:rsidRPr="006B1133">
        <w:rPr>
          <w:rFonts w:ascii="Times New Roman" w:hAnsi="Times New Roman"/>
          <w:b/>
          <w:sz w:val="23"/>
          <w:szCs w:val="23"/>
        </w:rPr>
        <w:t>może otrzymać operacja wynosi 21</w:t>
      </w:r>
      <w:r w:rsidRPr="006B1133">
        <w:rPr>
          <w:rFonts w:ascii="Times New Roman" w:hAnsi="Times New Roman"/>
          <w:b/>
          <w:sz w:val="23"/>
          <w:szCs w:val="23"/>
        </w:rPr>
        <w:t>,00 pkt</w:t>
      </w:r>
    </w:p>
    <w:p w:rsidR="0058142C" w:rsidRPr="006B1133" w:rsidRDefault="0058142C" w:rsidP="0058142C">
      <w:pPr>
        <w:tabs>
          <w:tab w:val="left" w:pos="426"/>
        </w:tabs>
        <w:spacing w:after="0"/>
        <w:contextualSpacing/>
        <w:jc w:val="both"/>
        <w:rPr>
          <w:rFonts w:ascii="Times New Roman" w:hAnsi="Times New Roman"/>
          <w:b/>
          <w:sz w:val="23"/>
          <w:szCs w:val="23"/>
        </w:rPr>
      </w:pPr>
    </w:p>
    <w:p w:rsidR="009D5BF3" w:rsidRPr="006B1133" w:rsidRDefault="00746A81" w:rsidP="00746A81">
      <w:pPr>
        <w:pStyle w:val="Nagwek3"/>
        <w:rPr>
          <w:rFonts w:ascii="Times New Roman" w:hAnsi="Times New Roman"/>
          <w:sz w:val="23"/>
          <w:szCs w:val="23"/>
          <w:highlight w:val="yellow"/>
        </w:rPr>
      </w:pPr>
      <w:bookmarkStart w:id="75" w:name="_Toc466450045"/>
      <w:bookmarkStart w:id="76" w:name="_Toc464468410"/>
      <w:bookmarkEnd w:id="74"/>
      <w:r w:rsidRPr="006B1133">
        <w:rPr>
          <w:rFonts w:ascii="Times New Roman" w:hAnsi="Times New Roman"/>
          <w:sz w:val="23"/>
          <w:szCs w:val="23"/>
        </w:rPr>
        <w:t xml:space="preserve">V.4.1. </w:t>
      </w:r>
      <w:r w:rsidR="009D5BF3" w:rsidRPr="006B1133">
        <w:rPr>
          <w:rFonts w:ascii="Times New Roman" w:hAnsi="Times New Roman"/>
          <w:sz w:val="23"/>
          <w:szCs w:val="23"/>
        </w:rPr>
        <w:t>Ocena wniosków i wybór operacji</w:t>
      </w:r>
      <w:bookmarkEnd w:id="75"/>
      <w:bookmarkEnd w:id="76"/>
    </w:p>
    <w:p w:rsidR="0058142C" w:rsidRPr="006B1133" w:rsidRDefault="0058142C" w:rsidP="0058142C">
      <w:pPr>
        <w:spacing w:before="100" w:beforeAutospacing="1" w:after="100" w:afterAutospacing="1"/>
        <w:jc w:val="both"/>
        <w:rPr>
          <w:rFonts w:ascii="Times New Roman" w:hAnsi="Times New Roman"/>
          <w:strike/>
          <w:sz w:val="23"/>
          <w:szCs w:val="23"/>
        </w:rPr>
      </w:pPr>
      <w:r w:rsidRPr="006B1133">
        <w:rPr>
          <w:rFonts w:ascii="Times New Roman" w:hAnsi="Times New Roman"/>
          <w:sz w:val="23"/>
          <w:szCs w:val="23"/>
        </w:rPr>
        <w:t>Organem decyzyjnym odpowiedzialnym za wybór projektów w Stowarzyszeniu Lokalna Grupa Działania „Brama na Podlasie” jest Rada LGD, która składa się z 12 członków, w której ani reprezentanci władz publicznych, ani żadna pojedyncza grupa interesu nie ma więcej niż 49 % praw głosu w podejmowaniu decyzji.</w:t>
      </w:r>
    </w:p>
    <w:p w:rsidR="0058142C" w:rsidRPr="006B1133" w:rsidRDefault="0058142C" w:rsidP="0058142C">
      <w:pPr>
        <w:autoSpaceDE w:val="0"/>
        <w:autoSpaceDN w:val="0"/>
        <w:adjustRightInd w:val="0"/>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Weryfikacja wstępna wniosku i ocena zgodności operacji z LSR i Programem dokonywana jest przez Biuro LGD i jest materiałem pomocniczym dla Rady LGD. Wybór operacji jest dokonywany przez Radę LGD zgodnie z art. 21 ust. 4 ustawy o RLKS na podstawie Lokalnych Kryteriów Wyboru Operacji. Wykaz Lokalnych Kryteriów Wyboru Operacji stanowi Załącznik 3 do Procedur oceny i wyboru operacji w ramach wdrażania LSR 2014-2020 Lokalnej Grupy Działania „Brama na Podlasie”.</w:t>
      </w:r>
    </w:p>
    <w:p w:rsidR="0058142C" w:rsidRPr="006B1133" w:rsidRDefault="0058142C" w:rsidP="0058142C">
      <w:pPr>
        <w:pStyle w:val="Akapitzlist"/>
        <w:numPr>
          <w:ilvl w:val="0"/>
          <w:numId w:val="57"/>
        </w:numPr>
        <w:autoSpaceDE w:val="0"/>
        <w:autoSpaceDN w:val="0"/>
        <w:adjustRightInd w:val="0"/>
        <w:spacing w:before="100" w:beforeAutospacing="1" w:after="100" w:afterAutospacing="1"/>
        <w:ind w:left="0" w:right="-567" w:firstLine="0"/>
        <w:jc w:val="both"/>
        <w:rPr>
          <w:rFonts w:ascii="Times New Roman" w:hAnsi="Times New Roman"/>
          <w:color w:val="000000"/>
          <w:sz w:val="23"/>
          <w:szCs w:val="23"/>
        </w:rPr>
      </w:pPr>
      <w:r w:rsidRPr="006B1133">
        <w:rPr>
          <w:rFonts w:ascii="Times New Roman" w:hAnsi="Times New Roman"/>
          <w:b/>
          <w:bCs/>
          <w:color w:val="000000"/>
          <w:sz w:val="23"/>
          <w:szCs w:val="23"/>
        </w:rPr>
        <w:t xml:space="preserve">Ocena za pomocą Karty oceny wniosku i wyboru operacji </w:t>
      </w:r>
      <w:r w:rsidRPr="006B1133">
        <w:rPr>
          <w:rFonts w:ascii="Times New Roman" w:hAnsi="Times New Roman"/>
          <w:color w:val="000000"/>
          <w:sz w:val="23"/>
          <w:szCs w:val="23"/>
        </w:rPr>
        <w:t>(trwa do 45 dni),</w:t>
      </w:r>
    </w:p>
    <w:p w:rsidR="0058142C" w:rsidRPr="006B1133" w:rsidRDefault="0058142C" w:rsidP="0058142C">
      <w:pPr>
        <w:pStyle w:val="Akapitzlist"/>
        <w:numPr>
          <w:ilvl w:val="0"/>
          <w:numId w:val="57"/>
        </w:numPr>
        <w:autoSpaceDE w:val="0"/>
        <w:autoSpaceDN w:val="0"/>
        <w:adjustRightInd w:val="0"/>
        <w:spacing w:before="100" w:beforeAutospacing="1" w:after="100" w:afterAutospacing="1"/>
        <w:ind w:left="0" w:right="-2" w:firstLine="0"/>
        <w:jc w:val="both"/>
        <w:rPr>
          <w:rFonts w:ascii="Times New Roman" w:hAnsi="Times New Roman"/>
          <w:color w:val="000000"/>
          <w:sz w:val="23"/>
          <w:szCs w:val="23"/>
        </w:rPr>
      </w:pPr>
      <w:r w:rsidRPr="006B1133">
        <w:rPr>
          <w:rFonts w:ascii="Times New Roman" w:hAnsi="Times New Roman"/>
          <w:b/>
          <w:bCs/>
          <w:color w:val="000000"/>
          <w:sz w:val="23"/>
          <w:szCs w:val="23"/>
        </w:rPr>
        <w:t xml:space="preserve"> Informacja o wyniku wyboru operacji w </w:t>
      </w:r>
      <w:r w:rsidRPr="006B1133">
        <w:rPr>
          <w:rFonts w:ascii="Times New Roman" w:hAnsi="Times New Roman"/>
          <w:color w:val="000000"/>
          <w:sz w:val="23"/>
          <w:szCs w:val="23"/>
        </w:rPr>
        <w:t>terminie 7 dni od dnia wyboru operacji, LGD informuje pisemnie wnioskodawcę o wynikach oceny wyboru operacji zgodnie z art.</w:t>
      </w:r>
      <w:r w:rsidR="008E73E4">
        <w:rPr>
          <w:rFonts w:ascii="Times New Roman" w:hAnsi="Times New Roman"/>
          <w:color w:val="000000"/>
          <w:sz w:val="23"/>
          <w:szCs w:val="23"/>
        </w:rPr>
        <w:t xml:space="preserve"> 21 ust. 5 ustawy o RLKS, wraz </w:t>
      </w:r>
      <w:r w:rsidRPr="006B1133">
        <w:rPr>
          <w:rFonts w:ascii="Times New Roman" w:hAnsi="Times New Roman"/>
          <w:color w:val="000000"/>
          <w:sz w:val="23"/>
          <w:szCs w:val="23"/>
        </w:rPr>
        <w:t>z informacją o możliwości wniesienia protestu,</w:t>
      </w:r>
    </w:p>
    <w:p w:rsidR="0058142C" w:rsidRPr="006B1133" w:rsidRDefault="0058142C" w:rsidP="0058142C">
      <w:pPr>
        <w:pStyle w:val="Akapitzlist"/>
        <w:numPr>
          <w:ilvl w:val="0"/>
          <w:numId w:val="57"/>
        </w:numPr>
        <w:autoSpaceDE w:val="0"/>
        <w:autoSpaceDN w:val="0"/>
        <w:adjustRightInd w:val="0"/>
        <w:spacing w:before="100" w:beforeAutospacing="1" w:after="100" w:afterAutospacing="1"/>
        <w:ind w:left="0" w:right="-2" w:firstLine="0"/>
        <w:jc w:val="both"/>
        <w:rPr>
          <w:rFonts w:ascii="Times New Roman" w:hAnsi="Times New Roman"/>
          <w:color w:val="000000"/>
          <w:sz w:val="23"/>
          <w:szCs w:val="23"/>
        </w:rPr>
      </w:pPr>
      <w:r w:rsidRPr="006B1133">
        <w:rPr>
          <w:rFonts w:ascii="Times New Roman" w:hAnsi="Times New Roman"/>
          <w:b/>
          <w:bCs/>
          <w:color w:val="000000"/>
          <w:sz w:val="23"/>
          <w:szCs w:val="23"/>
        </w:rPr>
        <w:t xml:space="preserve">Przekazanie wniosków o udzielenie wsparcia do Zarządu Województwa Podlaskiego </w:t>
      </w:r>
      <w:r w:rsidRPr="006B1133">
        <w:rPr>
          <w:rFonts w:ascii="Times New Roman" w:hAnsi="Times New Roman"/>
          <w:bCs/>
          <w:color w:val="000000"/>
          <w:sz w:val="23"/>
          <w:szCs w:val="23"/>
        </w:rPr>
        <w:t>w</w:t>
      </w:r>
      <w:r w:rsidRPr="006B1133">
        <w:rPr>
          <w:rFonts w:ascii="Times New Roman" w:hAnsi="Times New Roman"/>
          <w:b/>
          <w:bCs/>
          <w:color w:val="000000"/>
          <w:sz w:val="23"/>
          <w:szCs w:val="23"/>
        </w:rPr>
        <w:t xml:space="preserve"> </w:t>
      </w:r>
      <w:r w:rsidR="008E73E4">
        <w:rPr>
          <w:rFonts w:ascii="Times New Roman" w:hAnsi="Times New Roman"/>
          <w:color w:val="000000"/>
          <w:sz w:val="23"/>
          <w:szCs w:val="23"/>
        </w:rPr>
        <w:t xml:space="preserve">terminie </w:t>
      </w:r>
      <w:r w:rsidRPr="006B1133">
        <w:rPr>
          <w:rFonts w:ascii="Times New Roman" w:hAnsi="Times New Roman"/>
          <w:color w:val="000000"/>
          <w:sz w:val="23"/>
          <w:szCs w:val="23"/>
        </w:rPr>
        <w:t xml:space="preserve">7 dni od dnia dokonania wyboru operacji, zgodnie z art.23 ust.1 ustawy o RLKS, LGD przekazuje zarządowi województwa wnioski o udzielenie wsparcia, dotyczące wybranych operacji wraz z   dokumentami potwierdzającymi dokonanie wyboru operacji. </w:t>
      </w:r>
    </w:p>
    <w:p w:rsidR="0058142C" w:rsidRPr="006B1133" w:rsidRDefault="0058142C" w:rsidP="0058142C">
      <w:pPr>
        <w:pStyle w:val="Akapitzlist"/>
        <w:numPr>
          <w:ilvl w:val="0"/>
          <w:numId w:val="57"/>
        </w:numPr>
        <w:ind w:left="0" w:right="-2" w:firstLine="0"/>
        <w:jc w:val="both"/>
        <w:rPr>
          <w:rFonts w:ascii="Times New Roman" w:hAnsi="Times New Roman"/>
          <w:b/>
          <w:bCs/>
          <w:color w:val="000000"/>
          <w:sz w:val="23"/>
          <w:szCs w:val="23"/>
        </w:rPr>
      </w:pPr>
      <w:r w:rsidRPr="006B1133">
        <w:rPr>
          <w:rFonts w:ascii="Times New Roman" w:hAnsi="Times New Roman"/>
          <w:b/>
          <w:bCs/>
          <w:color w:val="000000"/>
          <w:sz w:val="23"/>
          <w:szCs w:val="23"/>
        </w:rPr>
        <w:t xml:space="preserve">Ostateczna weryfikacja kwalifikowalności operacji przed zatwierdzeniem. </w:t>
      </w:r>
      <w:r w:rsidRPr="006B1133">
        <w:rPr>
          <w:rFonts w:ascii="Times New Roman" w:hAnsi="Times New Roman"/>
          <w:color w:val="000000"/>
          <w:sz w:val="23"/>
          <w:szCs w:val="23"/>
        </w:rPr>
        <w:t xml:space="preserve">Przekazana Zarządowi Województwa  Podlaskiego dokumentacja zostanie zweryfikowana pod kątem spełnienia  warunków udzielenia wsparcia zgodnie z Listą warunków udzielenia wsparcia  </w:t>
      </w:r>
      <w:r w:rsidRPr="006B1133">
        <w:rPr>
          <w:rFonts w:ascii="Times New Roman" w:hAnsi="Times New Roman"/>
          <w:sz w:val="23"/>
          <w:szCs w:val="23"/>
        </w:rPr>
        <w:t>(załącznik nr 12 do Ogłoszenia)</w:t>
      </w:r>
      <w:r w:rsidRPr="006B1133" w:rsidDel="00A27C0F">
        <w:rPr>
          <w:rFonts w:ascii="Times New Roman" w:hAnsi="Times New Roman"/>
          <w:i/>
          <w:sz w:val="23"/>
          <w:szCs w:val="23"/>
        </w:rPr>
        <w:t xml:space="preserve"> </w:t>
      </w:r>
      <w:r w:rsidRPr="006B1133">
        <w:rPr>
          <w:rFonts w:ascii="Times New Roman" w:hAnsi="Times New Roman"/>
          <w:i/>
          <w:sz w:val="23"/>
          <w:szCs w:val="23"/>
        </w:rPr>
        <w:t xml:space="preserve">. </w:t>
      </w:r>
      <w:r w:rsidRPr="006B1133">
        <w:rPr>
          <w:rFonts w:ascii="Times New Roman" w:hAnsi="Times New Roman"/>
          <w:color w:val="000000"/>
          <w:sz w:val="23"/>
          <w:szCs w:val="23"/>
        </w:rPr>
        <w:t>Jeżeli wniosek o przyznanie pomocy zawiera braki lub oczywiste omyłki, IZ RPOWP wzywa podmiot ubiegający się o przyznanie pomocy, w formie pisemnej, do ich usunięcia w terminie 7 dni. Jeżeli podmiot ubiegający się o przyznanie pomocy, pomimo wezwania do usunięcia braków, nie usunął ich w terminie, wniosek pozostawiony jest bez rozpatrzenia, o czym IZ RPOWP informuje podmiot ubiegający się o przyznanie pomocy w formie pisemnej.</w:t>
      </w:r>
      <w:r w:rsidRPr="006B1133">
        <w:rPr>
          <w:rFonts w:ascii="Times New Roman" w:hAnsi="Times New Roman"/>
          <w:b/>
          <w:bCs/>
          <w:sz w:val="23"/>
          <w:szCs w:val="23"/>
        </w:rPr>
        <w:t xml:space="preserve"> </w:t>
      </w:r>
      <w:r w:rsidRPr="006B1133">
        <w:rPr>
          <w:rFonts w:ascii="Times New Roman" w:hAnsi="Times New Roman"/>
          <w:bCs/>
          <w:color w:val="000000"/>
          <w:sz w:val="23"/>
          <w:szCs w:val="23"/>
        </w:rPr>
        <w:t xml:space="preserve">W przypadku usunięcia wskazanych </w:t>
      </w:r>
      <w:r w:rsidRPr="006B1133">
        <w:rPr>
          <w:rFonts w:ascii="Times New Roman" w:hAnsi="Times New Roman"/>
          <w:bCs/>
          <w:color w:val="000000"/>
          <w:sz w:val="23"/>
          <w:szCs w:val="23"/>
        </w:rPr>
        <w:lastRenderedPageBreak/>
        <w:t>uchybień (przede wszystkim w związku z niespełnieniem warunków technicznych) zarówno w wersji elektronicznej jak i papierowej wniosku, wraz z uzupełnionym wnioskiem Wnioskodawca składa oświadczenie, iż nie dokonał zmian w punktach innych niż wskazane w piśmie IZ RPOWP.</w:t>
      </w:r>
    </w:p>
    <w:p w:rsidR="0058142C" w:rsidRPr="006B1133" w:rsidRDefault="0058142C" w:rsidP="0058142C">
      <w:pPr>
        <w:autoSpaceDE w:val="0"/>
        <w:autoSpaceDN w:val="0"/>
        <w:adjustRightInd w:val="0"/>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t xml:space="preserve">Ostateczna weryfikacja kwalifikowalności operacji odbywa się w ZW (Departamencie Europejskiego Funduszu Rozwoju Regionalnego w ramach RPOWP 2014-2020).  </w:t>
      </w:r>
    </w:p>
    <w:p w:rsidR="0058142C" w:rsidRPr="006B1133" w:rsidRDefault="0058142C" w:rsidP="0058142C">
      <w:pPr>
        <w:autoSpaceDE w:val="0"/>
        <w:autoSpaceDN w:val="0"/>
        <w:adjustRightInd w:val="0"/>
        <w:spacing w:before="100" w:beforeAutospacing="1" w:after="0"/>
        <w:jc w:val="both"/>
        <w:rPr>
          <w:rFonts w:ascii="Times New Roman" w:hAnsi="Times New Roman"/>
          <w:sz w:val="23"/>
          <w:szCs w:val="23"/>
        </w:rPr>
      </w:pPr>
      <w:r w:rsidRPr="006B1133">
        <w:rPr>
          <w:rFonts w:ascii="Times New Roman" w:hAnsi="Times New Roman"/>
          <w:sz w:val="23"/>
          <w:szCs w:val="23"/>
        </w:rPr>
        <w:t>Oczywistą omyłką jest widoczna, łatwa do zauważenia, niezamierzona niedokładność lub niespójność, oczywistość omyłki powinna wynikać bądź z natury samego błędu bądź z porównania poszczególnych treści zawartych w dokumnatacji projektowej; polega ona w szczególności na błędzie pisarskim, rachunkowym lub innej oczywistej omyłce.</w:t>
      </w:r>
    </w:p>
    <w:p w:rsidR="0058142C" w:rsidRPr="006B1133" w:rsidRDefault="0058142C" w:rsidP="0058142C">
      <w:pPr>
        <w:autoSpaceDE w:val="0"/>
        <w:autoSpaceDN w:val="0"/>
        <w:adjustRightInd w:val="0"/>
        <w:spacing w:before="100" w:beforeAutospacing="1" w:after="0"/>
        <w:jc w:val="both"/>
        <w:rPr>
          <w:rFonts w:ascii="Times New Roman" w:hAnsi="Times New Roman"/>
          <w:sz w:val="23"/>
          <w:szCs w:val="23"/>
        </w:rPr>
      </w:pPr>
      <w:r w:rsidRPr="006B1133">
        <w:rPr>
          <w:rFonts w:ascii="Times New Roman" w:hAnsi="Times New Roman"/>
          <w:sz w:val="23"/>
          <w:szCs w:val="23"/>
        </w:rPr>
        <w:t>Braki formalne to takie warunki szczególne,  które zostały określone w Warunkach udzienia Wsparcia konkursu jako te, których muszą być spełnone przy wnoszeniu wniosku o dofinansowanie projektu i bez spełnienia, których wnioske o dofinansowanie projektu nie może otrzymać prawidłowego biegu.</w:t>
      </w:r>
    </w:p>
    <w:p w:rsidR="0058142C" w:rsidRPr="006B1133" w:rsidRDefault="0058142C" w:rsidP="0058142C">
      <w:pPr>
        <w:autoSpaceDE w:val="0"/>
        <w:autoSpaceDN w:val="0"/>
        <w:adjustRightInd w:val="0"/>
        <w:spacing w:before="100" w:beforeAutospacing="1" w:after="0"/>
        <w:jc w:val="both"/>
        <w:rPr>
          <w:rFonts w:ascii="Times New Roman" w:hAnsi="Times New Roman"/>
          <w:sz w:val="23"/>
          <w:szCs w:val="23"/>
        </w:rPr>
      </w:pPr>
      <w:r w:rsidRPr="006B1133">
        <w:rPr>
          <w:rFonts w:ascii="Times New Roman" w:hAnsi="Times New Roman"/>
          <w:sz w:val="23"/>
          <w:szCs w:val="23"/>
        </w:rPr>
        <w:t>Uzupełnienie wniosku o dofinasnowanie projektu lub poprawienie w nim oczywistej omyłki nie może prowadzić do jego istotnej modyfikacji.</w:t>
      </w:r>
    </w:p>
    <w:p w:rsidR="0058142C" w:rsidRPr="006B1133" w:rsidRDefault="0058142C" w:rsidP="0058142C">
      <w:pPr>
        <w:autoSpaceDE w:val="0"/>
        <w:autoSpaceDN w:val="0"/>
        <w:adjustRightInd w:val="0"/>
        <w:spacing w:after="0"/>
        <w:jc w:val="both"/>
        <w:rPr>
          <w:rFonts w:ascii="Times New Roman" w:hAnsi="Times New Roman"/>
          <w:sz w:val="23"/>
          <w:szCs w:val="23"/>
        </w:rPr>
      </w:pPr>
      <w:r w:rsidRPr="006B1133">
        <w:rPr>
          <w:rFonts w:ascii="Times New Roman" w:hAnsi="Times New Roman"/>
          <w:sz w:val="23"/>
          <w:szCs w:val="23"/>
        </w:rPr>
        <w:t>Przez „istotne modyfikacje” należy rozumieć nieuzasadnione zmiany, tj. wykraczające poza braki formalne lub/i oczywiste omyłki  w szczególności dotyczące:</w:t>
      </w:r>
    </w:p>
    <w:p w:rsidR="0058142C" w:rsidRPr="006B1133" w:rsidRDefault="0058142C" w:rsidP="0058142C">
      <w:pPr>
        <w:autoSpaceDE w:val="0"/>
        <w:autoSpaceDN w:val="0"/>
        <w:adjustRightInd w:val="0"/>
        <w:spacing w:after="0"/>
        <w:jc w:val="both"/>
        <w:rPr>
          <w:rFonts w:ascii="Times New Roman" w:hAnsi="Times New Roman"/>
          <w:sz w:val="23"/>
          <w:szCs w:val="23"/>
        </w:rPr>
      </w:pPr>
      <w:r w:rsidRPr="006B1133">
        <w:rPr>
          <w:rFonts w:ascii="Times New Roman" w:hAnsi="Times New Roman"/>
          <w:sz w:val="23"/>
          <w:szCs w:val="23"/>
        </w:rPr>
        <w:t>-zakresu rzeczowego projektu (w tym kategorii wydatków),</w:t>
      </w:r>
    </w:p>
    <w:p w:rsidR="0058142C" w:rsidRPr="006B1133" w:rsidRDefault="0058142C" w:rsidP="0058142C">
      <w:pPr>
        <w:autoSpaceDE w:val="0"/>
        <w:autoSpaceDN w:val="0"/>
        <w:adjustRightInd w:val="0"/>
        <w:spacing w:after="0"/>
        <w:jc w:val="both"/>
        <w:rPr>
          <w:rFonts w:ascii="Times New Roman" w:hAnsi="Times New Roman"/>
          <w:sz w:val="23"/>
          <w:szCs w:val="23"/>
        </w:rPr>
      </w:pPr>
      <w:r w:rsidRPr="006B1133">
        <w:rPr>
          <w:rFonts w:ascii="Times New Roman" w:hAnsi="Times New Roman"/>
          <w:sz w:val="23"/>
          <w:szCs w:val="23"/>
        </w:rPr>
        <w:t>-wartości projektu (kwota dofinansowania, wydatki kwalifikowalne),</w:t>
      </w:r>
    </w:p>
    <w:p w:rsidR="0058142C" w:rsidRPr="006B1133" w:rsidRDefault="0058142C" w:rsidP="0058142C">
      <w:pPr>
        <w:autoSpaceDE w:val="0"/>
        <w:autoSpaceDN w:val="0"/>
        <w:adjustRightInd w:val="0"/>
        <w:spacing w:after="0"/>
        <w:jc w:val="both"/>
        <w:rPr>
          <w:rFonts w:ascii="Times New Roman" w:hAnsi="Times New Roman"/>
          <w:sz w:val="23"/>
          <w:szCs w:val="23"/>
        </w:rPr>
      </w:pPr>
      <w:r w:rsidRPr="006B1133">
        <w:rPr>
          <w:rFonts w:ascii="Times New Roman" w:hAnsi="Times New Roman"/>
          <w:sz w:val="23"/>
          <w:szCs w:val="23"/>
        </w:rPr>
        <w:t>-wartości wskaźników,</w:t>
      </w:r>
    </w:p>
    <w:p w:rsidR="0058142C" w:rsidRPr="006B1133" w:rsidRDefault="0058142C" w:rsidP="0058142C">
      <w:pPr>
        <w:autoSpaceDE w:val="0"/>
        <w:autoSpaceDN w:val="0"/>
        <w:adjustRightInd w:val="0"/>
        <w:spacing w:after="0"/>
        <w:jc w:val="both"/>
        <w:rPr>
          <w:rFonts w:ascii="Times New Roman" w:hAnsi="Times New Roman"/>
          <w:sz w:val="23"/>
          <w:szCs w:val="23"/>
        </w:rPr>
      </w:pPr>
      <w:r w:rsidRPr="006B1133">
        <w:rPr>
          <w:rFonts w:ascii="Times New Roman" w:hAnsi="Times New Roman"/>
          <w:sz w:val="23"/>
          <w:szCs w:val="23"/>
        </w:rPr>
        <w:t>-terminów realizacji projektu,</w:t>
      </w:r>
    </w:p>
    <w:p w:rsidR="0058142C" w:rsidRPr="006B1133" w:rsidRDefault="0058142C" w:rsidP="0058142C">
      <w:pPr>
        <w:autoSpaceDE w:val="0"/>
        <w:autoSpaceDN w:val="0"/>
        <w:adjustRightInd w:val="0"/>
        <w:spacing w:after="0"/>
        <w:jc w:val="both"/>
        <w:rPr>
          <w:rFonts w:ascii="Times New Roman" w:hAnsi="Times New Roman"/>
          <w:sz w:val="23"/>
          <w:szCs w:val="23"/>
        </w:rPr>
      </w:pPr>
      <w:r w:rsidRPr="006B1133">
        <w:rPr>
          <w:rFonts w:ascii="Times New Roman" w:hAnsi="Times New Roman"/>
          <w:sz w:val="23"/>
          <w:szCs w:val="23"/>
        </w:rPr>
        <w:t>-celów projektu.</w:t>
      </w:r>
    </w:p>
    <w:p w:rsidR="0058142C" w:rsidRPr="006B1133" w:rsidRDefault="0058142C" w:rsidP="0058142C">
      <w:pPr>
        <w:autoSpaceDE w:val="0"/>
        <w:autoSpaceDN w:val="0"/>
        <w:adjustRightInd w:val="0"/>
        <w:spacing w:before="100" w:beforeAutospacing="1" w:after="100" w:afterAutospacing="1"/>
        <w:ind w:right="-2"/>
        <w:jc w:val="both"/>
        <w:rPr>
          <w:rFonts w:ascii="Times New Roman" w:hAnsi="Times New Roman"/>
          <w:b/>
          <w:sz w:val="23"/>
          <w:szCs w:val="23"/>
        </w:rPr>
      </w:pPr>
      <w:r w:rsidRPr="006B1133">
        <w:rPr>
          <w:rFonts w:ascii="Times New Roman" w:hAnsi="Times New Roman"/>
          <w:sz w:val="23"/>
          <w:szCs w:val="23"/>
        </w:rPr>
        <w:t xml:space="preserve">Istnieje możliwość jednokrotnej poprawy oczywistych omyłek i braków: </w:t>
      </w:r>
      <w:r w:rsidRPr="006B1133">
        <w:rPr>
          <w:rFonts w:ascii="Times New Roman" w:hAnsi="Times New Roman"/>
          <w:b/>
          <w:bCs/>
          <w:sz w:val="23"/>
          <w:szCs w:val="23"/>
        </w:rPr>
        <w:t xml:space="preserve">Możliwe do jednorazowego uzupełnienia braki oraz oczywiste omyłki dotyczą w  szczególności: </w:t>
      </w:r>
    </w:p>
    <w:p w:rsidR="0058142C" w:rsidRPr="006B1133" w:rsidRDefault="0058142C" w:rsidP="0058142C">
      <w:pPr>
        <w:pStyle w:val="Akapitzlist"/>
        <w:numPr>
          <w:ilvl w:val="0"/>
          <w:numId w:val="58"/>
        </w:numPr>
        <w:autoSpaceDE w:val="0"/>
        <w:autoSpaceDN w:val="0"/>
        <w:adjustRightInd w:val="0"/>
        <w:spacing w:before="100" w:beforeAutospacing="1" w:after="100" w:afterAutospacing="1"/>
        <w:ind w:right="-2"/>
        <w:jc w:val="both"/>
        <w:rPr>
          <w:rFonts w:ascii="Times New Roman" w:hAnsi="Times New Roman"/>
          <w:sz w:val="23"/>
          <w:szCs w:val="23"/>
        </w:rPr>
      </w:pPr>
      <w:r w:rsidRPr="006B1133">
        <w:rPr>
          <w:rFonts w:ascii="Times New Roman" w:hAnsi="Times New Roman"/>
          <w:sz w:val="23"/>
          <w:szCs w:val="23"/>
        </w:rPr>
        <w:t xml:space="preserve">uzupełnienia podpisów i pieczątek; </w:t>
      </w:r>
    </w:p>
    <w:p w:rsidR="0058142C" w:rsidRPr="006B1133" w:rsidRDefault="0058142C" w:rsidP="0058142C">
      <w:pPr>
        <w:pStyle w:val="Akapitzlist"/>
        <w:numPr>
          <w:ilvl w:val="0"/>
          <w:numId w:val="58"/>
        </w:numPr>
        <w:autoSpaceDE w:val="0"/>
        <w:autoSpaceDN w:val="0"/>
        <w:adjustRightInd w:val="0"/>
        <w:spacing w:before="100" w:beforeAutospacing="1" w:after="100" w:afterAutospacing="1"/>
        <w:ind w:right="-2"/>
        <w:jc w:val="both"/>
        <w:rPr>
          <w:rFonts w:ascii="Times New Roman" w:hAnsi="Times New Roman"/>
          <w:sz w:val="23"/>
          <w:szCs w:val="23"/>
        </w:rPr>
      </w:pPr>
      <w:r w:rsidRPr="006B1133">
        <w:rPr>
          <w:rFonts w:ascii="Times New Roman" w:hAnsi="Times New Roman"/>
          <w:sz w:val="23"/>
          <w:szCs w:val="23"/>
        </w:rPr>
        <w:t xml:space="preserve">błędów pisarskich; </w:t>
      </w:r>
    </w:p>
    <w:p w:rsidR="0058142C" w:rsidRPr="006B1133" w:rsidRDefault="0058142C" w:rsidP="0058142C">
      <w:pPr>
        <w:pStyle w:val="Akapitzlist"/>
        <w:numPr>
          <w:ilvl w:val="0"/>
          <w:numId w:val="58"/>
        </w:numPr>
        <w:autoSpaceDE w:val="0"/>
        <w:autoSpaceDN w:val="0"/>
        <w:adjustRightInd w:val="0"/>
        <w:spacing w:before="100" w:beforeAutospacing="1" w:after="100" w:afterAutospacing="1"/>
        <w:ind w:right="-2"/>
        <w:jc w:val="both"/>
        <w:rPr>
          <w:rFonts w:ascii="Times New Roman" w:hAnsi="Times New Roman"/>
          <w:sz w:val="23"/>
          <w:szCs w:val="23"/>
        </w:rPr>
      </w:pPr>
      <w:r w:rsidRPr="006B1133">
        <w:rPr>
          <w:rFonts w:ascii="Times New Roman" w:hAnsi="Times New Roman"/>
          <w:sz w:val="23"/>
          <w:szCs w:val="23"/>
        </w:rPr>
        <w:t>dostarczenia tylko jednego kompletu dokumentacji tj. wniosku wraz z załącznikami;</w:t>
      </w:r>
    </w:p>
    <w:p w:rsidR="0058142C" w:rsidRPr="006B1133" w:rsidRDefault="0058142C" w:rsidP="0058142C">
      <w:pPr>
        <w:pStyle w:val="Akapitzlist"/>
        <w:numPr>
          <w:ilvl w:val="0"/>
          <w:numId w:val="58"/>
        </w:numPr>
        <w:autoSpaceDE w:val="0"/>
        <w:autoSpaceDN w:val="0"/>
        <w:adjustRightInd w:val="0"/>
        <w:spacing w:before="100" w:beforeAutospacing="1" w:after="100" w:afterAutospacing="1"/>
        <w:ind w:right="-2"/>
        <w:jc w:val="both"/>
        <w:rPr>
          <w:rFonts w:ascii="Times New Roman" w:hAnsi="Times New Roman"/>
          <w:sz w:val="23"/>
          <w:szCs w:val="23"/>
        </w:rPr>
      </w:pPr>
      <w:r w:rsidRPr="006B1133">
        <w:rPr>
          <w:rFonts w:ascii="Times New Roman" w:hAnsi="Times New Roman"/>
          <w:sz w:val="23"/>
          <w:szCs w:val="23"/>
        </w:rPr>
        <w:t xml:space="preserve">nieczytelności kopii załączników; </w:t>
      </w:r>
    </w:p>
    <w:p w:rsidR="0058142C" w:rsidRPr="006B1133" w:rsidRDefault="0058142C" w:rsidP="0058142C">
      <w:pPr>
        <w:pStyle w:val="Akapitzlist"/>
        <w:numPr>
          <w:ilvl w:val="0"/>
          <w:numId w:val="58"/>
        </w:numPr>
        <w:autoSpaceDE w:val="0"/>
        <w:autoSpaceDN w:val="0"/>
        <w:adjustRightInd w:val="0"/>
        <w:spacing w:before="100" w:beforeAutospacing="1" w:after="100" w:afterAutospacing="1"/>
        <w:ind w:right="-2"/>
        <w:jc w:val="both"/>
        <w:rPr>
          <w:rFonts w:ascii="Times New Roman" w:hAnsi="Times New Roman"/>
          <w:sz w:val="23"/>
          <w:szCs w:val="23"/>
        </w:rPr>
      </w:pPr>
      <w:r w:rsidRPr="006B1133">
        <w:rPr>
          <w:rFonts w:ascii="Times New Roman" w:hAnsi="Times New Roman"/>
          <w:sz w:val="23"/>
          <w:szCs w:val="23"/>
        </w:rPr>
        <w:t xml:space="preserve">braku potwierdzenia za zgodność z oryginałem kopii złożonych dokumentów; </w:t>
      </w:r>
    </w:p>
    <w:p w:rsidR="0058142C" w:rsidRPr="006B1133" w:rsidRDefault="0058142C" w:rsidP="0058142C">
      <w:pPr>
        <w:pStyle w:val="Akapitzlist"/>
        <w:numPr>
          <w:ilvl w:val="0"/>
          <w:numId w:val="58"/>
        </w:numPr>
        <w:autoSpaceDE w:val="0"/>
        <w:autoSpaceDN w:val="0"/>
        <w:adjustRightInd w:val="0"/>
        <w:spacing w:before="100" w:beforeAutospacing="1" w:after="100" w:afterAutospacing="1"/>
        <w:ind w:right="-2"/>
        <w:jc w:val="both"/>
        <w:rPr>
          <w:rFonts w:ascii="Times New Roman" w:hAnsi="Times New Roman"/>
          <w:sz w:val="23"/>
          <w:szCs w:val="23"/>
        </w:rPr>
      </w:pPr>
      <w:r w:rsidRPr="006B1133">
        <w:rPr>
          <w:rFonts w:ascii="Times New Roman" w:hAnsi="Times New Roman"/>
          <w:sz w:val="23"/>
          <w:szCs w:val="23"/>
        </w:rPr>
        <w:t xml:space="preserve">korekt w zakresie omyłek rachunkowych; </w:t>
      </w:r>
    </w:p>
    <w:p w:rsidR="0058142C" w:rsidRPr="006B1133" w:rsidRDefault="0058142C" w:rsidP="0058142C">
      <w:pPr>
        <w:pStyle w:val="Akapitzlist"/>
        <w:numPr>
          <w:ilvl w:val="0"/>
          <w:numId w:val="58"/>
        </w:numPr>
        <w:autoSpaceDE w:val="0"/>
        <w:autoSpaceDN w:val="0"/>
        <w:adjustRightInd w:val="0"/>
        <w:spacing w:before="100" w:beforeAutospacing="1" w:after="100" w:afterAutospacing="1"/>
        <w:ind w:right="-2"/>
        <w:jc w:val="both"/>
        <w:rPr>
          <w:rFonts w:ascii="Times New Roman" w:hAnsi="Times New Roman"/>
          <w:sz w:val="23"/>
          <w:szCs w:val="23"/>
        </w:rPr>
      </w:pPr>
      <w:r w:rsidRPr="006B1133">
        <w:rPr>
          <w:rFonts w:ascii="Times New Roman" w:hAnsi="Times New Roman"/>
          <w:sz w:val="23"/>
          <w:szCs w:val="23"/>
        </w:rPr>
        <w:t xml:space="preserve">uzupełnienia brakujących załączników do wniosku o dofinansowanie. </w:t>
      </w:r>
    </w:p>
    <w:p w:rsidR="0058142C" w:rsidRPr="006B1133" w:rsidRDefault="0058142C" w:rsidP="0058142C">
      <w:pPr>
        <w:autoSpaceDE w:val="0"/>
        <w:autoSpaceDN w:val="0"/>
        <w:adjustRightInd w:val="0"/>
        <w:spacing w:before="100" w:beforeAutospacing="1" w:after="100" w:afterAutospacing="1"/>
        <w:ind w:right="-2"/>
        <w:jc w:val="both"/>
        <w:rPr>
          <w:rFonts w:ascii="Times New Roman" w:hAnsi="Times New Roman"/>
          <w:b/>
          <w:sz w:val="23"/>
          <w:szCs w:val="23"/>
          <w:u w:val="single"/>
        </w:rPr>
      </w:pPr>
      <w:r w:rsidRPr="006B1133">
        <w:rPr>
          <w:rFonts w:ascii="Times New Roman" w:hAnsi="Times New Roman"/>
          <w:b/>
          <w:sz w:val="23"/>
          <w:szCs w:val="23"/>
          <w:u w:val="single"/>
        </w:rPr>
        <w:t xml:space="preserve">UWAGA!!!   </w:t>
      </w:r>
    </w:p>
    <w:p w:rsidR="0058142C" w:rsidRPr="006B1133" w:rsidRDefault="0058142C" w:rsidP="0058142C">
      <w:pPr>
        <w:autoSpaceDE w:val="0"/>
        <w:autoSpaceDN w:val="0"/>
        <w:adjustRightInd w:val="0"/>
        <w:spacing w:after="0"/>
        <w:jc w:val="both"/>
        <w:rPr>
          <w:rFonts w:ascii="Times New Roman" w:hAnsi="Times New Roman"/>
          <w:b/>
          <w:bCs/>
          <w:sz w:val="23"/>
          <w:szCs w:val="23"/>
        </w:rPr>
      </w:pPr>
      <w:r w:rsidRPr="006B1133">
        <w:rPr>
          <w:rFonts w:ascii="Times New Roman" w:hAnsi="Times New Roman"/>
          <w:b/>
          <w:sz w:val="23"/>
          <w:szCs w:val="23"/>
        </w:rPr>
        <w:t>N</w:t>
      </w:r>
      <w:r w:rsidRPr="006B1133">
        <w:rPr>
          <w:rFonts w:ascii="Times New Roman" w:hAnsi="Times New Roman"/>
          <w:b/>
          <w:bCs/>
          <w:sz w:val="23"/>
          <w:szCs w:val="23"/>
        </w:rPr>
        <w:t>ie dopuszcza się uzupełniania:</w:t>
      </w:r>
    </w:p>
    <w:p w:rsidR="0058142C" w:rsidRPr="006B1133" w:rsidRDefault="0058142C" w:rsidP="0058142C">
      <w:pPr>
        <w:autoSpaceDE w:val="0"/>
        <w:autoSpaceDN w:val="0"/>
        <w:adjustRightInd w:val="0"/>
        <w:spacing w:after="0"/>
        <w:jc w:val="both"/>
        <w:rPr>
          <w:rFonts w:ascii="Times New Roman" w:hAnsi="Times New Roman"/>
          <w:bCs/>
          <w:sz w:val="23"/>
          <w:szCs w:val="23"/>
        </w:rPr>
      </w:pPr>
      <w:r w:rsidRPr="006B1133">
        <w:rPr>
          <w:rFonts w:ascii="Times New Roman" w:hAnsi="Times New Roman"/>
          <w:bCs/>
          <w:sz w:val="23"/>
          <w:szCs w:val="23"/>
        </w:rPr>
        <w:t>- Studium Wykonalności/Analizy Wykoknalnosci, w przypadku gdy nie dostarczono zarówno wersji papierowej, jak i elektronicznej ww.załączników.</w:t>
      </w:r>
    </w:p>
    <w:p w:rsidR="0058142C" w:rsidRPr="006B1133" w:rsidRDefault="0058142C" w:rsidP="0058142C">
      <w:pPr>
        <w:autoSpaceDE w:val="0"/>
        <w:autoSpaceDN w:val="0"/>
        <w:adjustRightInd w:val="0"/>
        <w:spacing w:after="0"/>
        <w:jc w:val="both"/>
        <w:rPr>
          <w:rFonts w:ascii="Times New Roman" w:hAnsi="Times New Roman"/>
          <w:sz w:val="23"/>
          <w:szCs w:val="23"/>
        </w:rPr>
      </w:pPr>
      <w:r w:rsidRPr="006B1133">
        <w:rPr>
          <w:rFonts w:ascii="Times New Roman" w:hAnsi="Times New Roman"/>
          <w:bCs/>
          <w:sz w:val="23"/>
          <w:szCs w:val="23"/>
        </w:rPr>
        <w:t>- modelu finansowego, w przypadku gdy nie dostarczone żadnej wersji.</w:t>
      </w:r>
    </w:p>
    <w:p w:rsidR="0058142C" w:rsidRPr="006B1133" w:rsidRDefault="0058142C" w:rsidP="0058142C">
      <w:pPr>
        <w:autoSpaceDE w:val="0"/>
        <w:autoSpaceDN w:val="0"/>
        <w:adjustRightInd w:val="0"/>
        <w:spacing w:before="100" w:beforeAutospacing="1" w:after="100" w:afterAutospacing="1"/>
        <w:ind w:right="-2"/>
        <w:jc w:val="both"/>
        <w:rPr>
          <w:rFonts w:ascii="Times New Roman" w:hAnsi="Times New Roman"/>
          <w:sz w:val="23"/>
          <w:szCs w:val="23"/>
        </w:rPr>
      </w:pPr>
      <w:r w:rsidRPr="006B1133">
        <w:rPr>
          <w:rFonts w:ascii="Times New Roman" w:hAnsi="Times New Roman"/>
          <w:sz w:val="23"/>
          <w:szCs w:val="23"/>
        </w:rPr>
        <w:t>Dodatkowo IZ może wezwać do uzupełnienia/poprawy innych elementów wniosku niewymienionych powyżej, których nie przewidziano na etapie formułowania niniejszych Warunków udzielania wsparcia, a ich uzupełnienie/poprawa nie będzie skutkować istotną modyfikacją, o której mowa w art. 43 ust. 2 ustawy wdrożeniowej.</w:t>
      </w:r>
    </w:p>
    <w:p w:rsidR="0058142C" w:rsidRPr="006B1133" w:rsidRDefault="0058142C" w:rsidP="0058142C">
      <w:pPr>
        <w:autoSpaceDE w:val="0"/>
        <w:autoSpaceDN w:val="0"/>
        <w:adjustRightInd w:val="0"/>
        <w:spacing w:before="100" w:beforeAutospacing="1" w:after="100" w:afterAutospacing="1"/>
        <w:ind w:right="-2"/>
        <w:jc w:val="both"/>
        <w:rPr>
          <w:rFonts w:ascii="Times New Roman" w:hAnsi="Times New Roman"/>
          <w:sz w:val="23"/>
          <w:szCs w:val="23"/>
        </w:rPr>
      </w:pPr>
      <w:r w:rsidRPr="006B1133">
        <w:rPr>
          <w:rFonts w:ascii="Times New Roman" w:hAnsi="Times New Roman"/>
          <w:sz w:val="23"/>
          <w:szCs w:val="23"/>
        </w:rPr>
        <w:lastRenderedPageBreak/>
        <w:t>W przypadku usunięcia wskazanych uchybień (przede wszystkim w związku z niespełnieniem warunków technicznych) zarówno w wersji elektronicznej, jak i papierowej wniosku wraz z uzupełnionym wnioskiem Wnioskodawca składa oświadczenie, iż nie dokonał zmian w innych punktach niż wkazanie w piśmie IZ RPOWP.</w:t>
      </w:r>
    </w:p>
    <w:p w:rsidR="0058142C" w:rsidRPr="006B1133" w:rsidRDefault="0058142C" w:rsidP="0058142C">
      <w:pPr>
        <w:autoSpaceDE w:val="0"/>
        <w:autoSpaceDN w:val="0"/>
        <w:adjustRightInd w:val="0"/>
        <w:spacing w:before="100" w:beforeAutospacing="1" w:after="100" w:afterAutospacing="1"/>
        <w:ind w:right="-2"/>
        <w:jc w:val="both"/>
        <w:rPr>
          <w:rFonts w:ascii="Times New Roman" w:hAnsi="Times New Roman"/>
          <w:sz w:val="23"/>
          <w:szCs w:val="23"/>
        </w:rPr>
      </w:pPr>
      <w:r w:rsidRPr="006B1133">
        <w:rPr>
          <w:rFonts w:ascii="Times New Roman" w:hAnsi="Times New Roman"/>
          <w:b/>
          <w:sz w:val="23"/>
          <w:szCs w:val="23"/>
        </w:rPr>
        <w:t>5</w:t>
      </w:r>
      <w:r w:rsidRPr="006B1133">
        <w:rPr>
          <w:rFonts w:ascii="Times New Roman" w:hAnsi="Times New Roman"/>
          <w:sz w:val="23"/>
          <w:szCs w:val="23"/>
        </w:rPr>
        <w:t xml:space="preserve">. </w:t>
      </w:r>
      <w:r w:rsidRPr="006B1133">
        <w:rPr>
          <w:rFonts w:ascii="Times New Roman" w:hAnsi="Times New Roman"/>
          <w:b/>
          <w:bCs/>
          <w:color w:val="000000"/>
          <w:sz w:val="23"/>
          <w:szCs w:val="23"/>
        </w:rPr>
        <w:t xml:space="preserve">Udzielenie wsparcia </w:t>
      </w:r>
      <w:r w:rsidRPr="006B1133">
        <w:rPr>
          <w:rFonts w:ascii="Times New Roman" w:hAnsi="Times New Roman"/>
          <w:color w:val="000000"/>
          <w:sz w:val="23"/>
          <w:szCs w:val="23"/>
        </w:rPr>
        <w:t>zgodnie z art.23 ust.4 ustawy o RLKS, jeżeli są spełnione warunki udzielenia wsparcia, Zarząd Województwa Podlaskiego udziela wsparcia i podpisuje umowę (</w:t>
      </w:r>
      <w:r w:rsidRPr="006B1133">
        <w:rPr>
          <w:rFonts w:ascii="Times New Roman" w:hAnsi="Times New Roman"/>
          <w:sz w:val="23"/>
          <w:szCs w:val="23"/>
        </w:rPr>
        <w:t>(wzór minimalnego zakresu umowy o dofinansowanie projektu   - załącznik nr 1 do Ogłoszenia)</w:t>
      </w:r>
      <w:r w:rsidRPr="006B1133">
        <w:rPr>
          <w:rFonts w:ascii="Times New Roman" w:hAnsi="Times New Roman"/>
          <w:color w:val="000000"/>
          <w:sz w:val="23"/>
          <w:szCs w:val="23"/>
        </w:rPr>
        <w:t>.</w:t>
      </w:r>
    </w:p>
    <w:p w:rsidR="0058142C" w:rsidRPr="006B1133" w:rsidRDefault="0058142C" w:rsidP="0058142C">
      <w:pPr>
        <w:jc w:val="both"/>
        <w:rPr>
          <w:rFonts w:ascii="Times New Roman" w:hAnsi="Times New Roman"/>
          <w:sz w:val="23"/>
          <w:szCs w:val="23"/>
        </w:rPr>
      </w:pPr>
      <w:r w:rsidRPr="006B1133">
        <w:rPr>
          <w:rFonts w:ascii="Times New Roman" w:hAnsi="Times New Roman"/>
          <w:sz w:val="23"/>
          <w:szCs w:val="23"/>
        </w:rPr>
        <w:t>Umowę o dofinansowanie projektu z Wnioskodawcą podpisuje Województwo Podlaskie, w  imieniu którego działa Zarząd Województwa Podlaskiego, w terminie 30 dni roboczych od daty wysłania do Wnioskodawcy pisma dotyczącego spełnienia warunków udzielenia wsparcia i przygotowania niezbędnych dokumentów do przygotowania umowy. W szczególnych przypadkach, termin ten może zostać wydłużony, o czym Wnioskodawca informowany jest w formie pisemnej. W terminie 15 dni kalenda</w:t>
      </w:r>
      <w:r w:rsidR="003D5177">
        <w:rPr>
          <w:rFonts w:ascii="Times New Roman" w:hAnsi="Times New Roman"/>
          <w:sz w:val="23"/>
          <w:szCs w:val="23"/>
        </w:rPr>
        <w:t xml:space="preserve">rzowych od dnia zawarcia umowy </w:t>
      </w:r>
      <w:r w:rsidRPr="006B1133">
        <w:rPr>
          <w:rFonts w:ascii="Times New Roman" w:hAnsi="Times New Roman"/>
          <w:sz w:val="23"/>
          <w:szCs w:val="23"/>
        </w:rPr>
        <w:t>o dofinansowanie projektu Beneficjent zobowiązany jest złożyć zabezpieczenie prawidłowej realizacji umowy, zgodnie z zapisami w §5 Umowy o dofinansowanie.</w:t>
      </w:r>
    </w:p>
    <w:p w:rsidR="0058142C" w:rsidRPr="006B1133" w:rsidRDefault="0058142C" w:rsidP="0058142C">
      <w:pPr>
        <w:autoSpaceDE w:val="0"/>
        <w:autoSpaceDN w:val="0"/>
        <w:adjustRightInd w:val="0"/>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Podstawą wszczęcia działań zmierzających do przygotowania umowy o dofinansowanie projektu jest posiadanie kompletu dokumentów wymaganych i wyszczególnionych we wniosku o  dofinansowanie oraz aktualnych dokumentów niezbędnych do podpisania umowy o  dofinansowanie projektu, w  szczególności:</w:t>
      </w:r>
    </w:p>
    <w:p w:rsidR="0058142C" w:rsidRPr="006B1133" w:rsidRDefault="0058142C" w:rsidP="0058142C">
      <w:pPr>
        <w:pStyle w:val="Akapitzlist"/>
        <w:numPr>
          <w:ilvl w:val="0"/>
          <w:numId w:val="59"/>
        </w:numPr>
        <w:autoSpaceDE w:val="0"/>
        <w:autoSpaceDN w:val="0"/>
        <w:adjustRightInd w:val="0"/>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uaktualnionego wniosku o dofinansowanie (w zakresie, który nie wpływa na ocenę projektu), który stanowi załącznik do umowy;</w:t>
      </w:r>
    </w:p>
    <w:p w:rsidR="0058142C" w:rsidRPr="006B1133" w:rsidRDefault="0058142C" w:rsidP="0058142C">
      <w:pPr>
        <w:pStyle w:val="Akapitzlist"/>
        <w:numPr>
          <w:ilvl w:val="0"/>
          <w:numId w:val="59"/>
        </w:numPr>
        <w:autoSpaceDE w:val="0"/>
        <w:autoSpaceDN w:val="0"/>
        <w:adjustRightInd w:val="0"/>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ostatecznego pozwolenia na budowę – jeśli nie zostało dołączone na etapie składania wniosku </w:t>
      </w:r>
      <w:r w:rsidRPr="006B1133">
        <w:rPr>
          <w:rFonts w:ascii="Times New Roman" w:eastAsia="Times New Roman" w:hAnsi="Times New Roman"/>
          <w:sz w:val="23"/>
          <w:szCs w:val="23"/>
        </w:rPr>
        <w:br/>
        <w:t>o  dofinansowanie projektu (jeśli dotyczy);</w:t>
      </w:r>
    </w:p>
    <w:p w:rsidR="0058142C" w:rsidRPr="006B1133" w:rsidRDefault="0058142C" w:rsidP="0058142C">
      <w:pPr>
        <w:pStyle w:val="Akapitzlist"/>
        <w:numPr>
          <w:ilvl w:val="0"/>
          <w:numId w:val="59"/>
        </w:numPr>
        <w:autoSpaceDE w:val="0"/>
        <w:autoSpaceDN w:val="0"/>
        <w:adjustRightInd w:val="0"/>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aktualne zaświadczenie o nie zaleganiu z należnościami wobec Skarbu Państwa wydane przez właściwy organ podatkowy i przez właściwy oddział Zakładu Ubezpieczeń</w:t>
      </w:r>
      <w:r w:rsidR="003D5177">
        <w:rPr>
          <w:rFonts w:ascii="Times New Roman" w:eastAsia="Times New Roman" w:hAnsi="Times New Roman"/>
          <w:sz w:val="23"/>
          <w:szCs w:val="23"/>
        </w:rPr>
        <w:t xml:space="preserve"> Społecznych nie starszych niż </w:t>
      </w:r>
      <w:r w:rsidRPr="006B1133">
        <w:rPr>
          <w:rFonts w:ascii="Times New Roman" w:eastAsia="Times New Roman" w:hAnsi="Times New Roman"/>
          <w:sz w:val="23"/>
          <w:szCs w:val="23"/>
        </w:rPr>
        <w:t>3 miesiące; z obowiązku przedłożenia powyższych zaświadczeń zwolnione są jednostki samorządu terytorialnego oraz ich jednostki organizacyjne;</w:t>
      </w:r>
    </w:p>
    <w:p w:rsidR="0058142C" w:rsidRPr="006B1133" w:rsidRDefault="0058142C" w:rsidP="0058142C">
      <w:pPr>
        <w:pStyle w:val="Akapitzlist"/>
        <w:numPr>
          <w:ilvl w:val="0"/>
          <w:numId w:val="59"/>
        </w:numPr>
        <w:autoSpaceDE w:val="0"/>
        <w:autoSpaceDN w:val="0"/>
        <w:adjustRightInd w:val="0"/>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wskazanie wyodrębnionego rachunku bankowego Wnioskodawcy do obsługi projektu;</w:t>
      </w:r>
    </w:p>
    <w:p w:rsidR="0058142C" w:rsidRPr="006B1133" w:rsidRDefault="0058142C" w:rsidP="0058142C">
      <w:pPr>
        <w:pStyle w:val="Akapitzlist"/>
        <w:numPr>
          <w:ilvl w:val="0"/>
          <w:numId w:val="59"/>
        </w:numPr>
        <w:autoSpaceDE w:val="0"/>
        <w:autoSpaceDN w:val="0"/>
        <w:adjustRightInd w:val="0"/>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pełnomocnictwa osób upoważnionych do podpisywania umowy w imieniu Wnioskodawcy (jeśli dotyczy);</w:t>
      </w:r>
    </w:p>
    <w:p w:rsidR="0058142C" w:rsidRPr="006B1133" w:rsidRDefault="0058142C" w:rsidP="0058142C">
      <w:pPr>
        <w:pStyle w:val="Akapitzlist"/>
        <w:numPr>
          <w:ilvl w:val="0"/>
          <w:numId w:val="59"/>
        </w:numPr>
        <w:autoSpaceDE w:val="0"/>
        <w:autoSpaceDN w:val="0"/>
        <w:adjustRightInd w:val="0"/>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 harmonogramu płatności;</w:t>
      </w:r>
    </w:p>
    <w:p w:rsidR="0058142C" w:rsidRPr="006B1133" w:rsidRDefault="0058142C" w:rsidP="0058142C">
      <w:pPr>
        <w:pStyle w:val="Akapitzlist"/>
        <w:numPr>
          <w:ilvl w:val="0"/>
          <w:numId w:val="59"/>
        </w:numPr>
        <w:autoSpaceDE w:val="0"/>
        <w:autoSpaceDN w:val="0"/>
        <w:adjustRightInd w:val="0"/>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porozumienie w sprawie przetwarzania danych osobowych;</w:t>
      </w:r>
    </w:p>
    <w:p w:rsidR="0058142C" w:rsidRPr="006B1133" w:rsidRDefault="0058142C" w:rsidP="0058142C">
      <w:pPr>
        <w:pStyle w:val="Akapitzlist"/>
        <w:numPr>
          <w:ilvl w:val="0"/>
          <w:numId w:val="59"/>
        </w:numPr>
        <w:autoSpaceDE w:val="0"/>
        <w:autoSpaceDN w:val="0"/>
        <w:adjustRightInd w:val="0"/>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oświadczenie o kwalifikowalności podatku VAT;</w:t>
      </w:r>
    </w:p>
    <w:p w:rsidR="0058142C" w:rsidRPr="006B1133" w:rsidRDefault="0058142C" w:rsidP="0058142C">
      <w:pPr>
        <w:pStyle w:val="Akapitzlist"/>
        <w:numPr>
          <w:ilvl w:val="0"/>
          <w:numId w:val="59"/>
        </w:numPr>
        <w:autoSpaceDE w:val="0"/>
        <w:autoSpaceDN w:val="0"/>
        <w:adjustRightInd w:val="0"/>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oświadczenia o wszystkich realizowanych przez siebie z funduszy strukturalnych, Funduszu Spójności lub innych funduszy UE projektach;</w:t>
      </w:r>
    </w:p>
    <w:p w:rsidR="0058142C" w:rsidRPr="006B1133" w:rsidRDefault="0058142C" w:rsidP="0058142C">
      <w:pPr>
        <w:pStyle w:val="Akapitzlist"/>
        <w:numPr>
          <w:ilvl w:val="0"/>
          <w:numId w:val="59"/>
        </w:numPr>
        <w:autoSpaceDE w:val="0"/>
        <w:autoSpaceDN w:val="0"/>
        <w:adjustRightInd w:val="0"/>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w przypadku Wnioskodawców, którzy zobligowani są do stosowania ustawy Prawo Zamówień Publicznych i rozpoczęli realizację projektów przed złożeniem wniosku o dofinansowanie – komplet dokumentacji dotyczącej zamówień publicznych;</w:t>
      </w:r>
    </w:p>
    <w:p w:rsidR="0058142C" w:rsidRPr="006B1133" w:rsidRDefault="0058142C" w:rsidP="0058142C">
      <w:pPr>
        <w:pStyle w:val="Akapitzlist"/>
        <w:numPr>
          <w:ilvl w:val="0"/>
          <w:numId w:val="59"/>
        </w:numPr>
        <w:autoSpaceDE w:val="0"/>
        <w:autoSpaceDN w:val="0"/>
        <w:adjustRightInd w:val="0"/>
        <w:spacing w:before="100" w:beforeAutospacing="1" w:after="100" w:afterAutospacing="1"/>
        <w:ind w:right="-567"/>
        <w:jc w:val="both"/>
        <w:rPr>
          <w:rFonts w:ascii="Times New Roman" w:eastAsia="Times New Roman" w:hAnsi="Times New Roman"/>
          <w:sz w:val="23"/>
          <w:szCs w:val="23"/>
        </w:rPr>
      </w:pPr>
      <w:r w:rsidRPr="006B1133">
        <w:rPr>
          <w:rFonts w:ascii="Times New Roman" w:eastAsia="Times New Roman" w:hAnsi="Times New Roman"/>
          <w:sz w:val="23"/>
          <w:szCs w:val="23"/>
        </w:rPr>
        <w:t>innych ewentualnych dokumentów uzależnionych od specyfiki projektu i typu Wnioskodawcy.</w:t>
      </w:r>
    </w:p>
    <w:p w:rsidR="0058142C" w:rsidRPr="006B1133" w:rsidRDefault="0058142C" w:rsidP="0058142C">
      <w:pPr>
        <w:pStyle w:val="Default"/>
        <w:spacing w:before="100" w:beforeAutospacing="1" w:after="100" w:afterAutospacing="1" w:line="276" w:lineRule="auto"/>
        <w:jc w:val="both"/>
        <w:rPr>
          <w:rFonts w:ascii="Times New Roman" w:hAnsi="Times New Roman" w:cs="Times New Roman"/>
          <w:sz w:val="23"/>
          <w:szCs w:val="23"/>
        </w:rPr>
      </w:pPr>
      <w:r w:rsidRPr="006B1133">
        <w:rPr>
          <w:rFonts w:ascii="Times New Roman" w:hAnsi="Times New Roman" w:cs="Times New Roman"/>
          <w:b/>
          <w:sz w:val="23"/>
          <w:szCs w:val="23"/>
        </w:rPr>
        <w:t>IZ RPOWP nie zaleca wypełniania sekcji II.4 na etapie składania wniosku o dofinansowanie</w:t>
      </w:r>
      <w:r w:rsidRPr="006B1133">
        <w:rPr>
          <w:rFonts w:ascii="Times New Roman" w:hAnsi="Times New Roman" w:cs="Times New Roman"/>
          <w:b/>
          <w:bCs/>
          <w:sz w:val="23"/>
          <w:szCs w:val="23"/>
        </w:rPr>
        <w:t>, gdyż wiąże się to z koniecznością dopełnienia obowiązków wynikających z ust</w:t>
      </w:r>
      <w:r w:rsidR="003D5177">
        <w:rPr>
          <w:rFonts w:ascii="Times New Roman" w:hAnsi="Times New Roman" w:cs="Times New Roman"/>
          <w:b/>
          <w:bCs/>
          <w:sz w:val="23"/>
          <w:szCs w:val="23"/>
        </w:rPr>
        <w:t xml:space="preserve">awy z dnia 29 sierpnia 1997 </w:t>
      </w:r>
      <w:r w:rsidR="003D5177">
        <w:rPr>
          <w:rFonts w:ascii="Times New Roman" w:hAnsi="Times New Roman" w:cs="Times New Roman"/>
          <w:b/>
          <w:bCs/>
          <w:sz w:val="23"/>
          <w:szCs w:val="23"/>
        </w:rPr>
        <w:lastRenderedPageBreak/>
        <w:t xml:space="preserve">r. </w:t>
      </w:r>
      <w:r w:rsidRPr="006B1133">
        <w:rPr>
          <w:rFonts w:ascii="Times New Roman" w:hAnsi="Times New Roman" w:cs="Times New Roman"/>
          <w:b/>
          <w:bCs/>
          <w:sz w:val="23"/>
          <w:szCs w:val="23"/>
        </w:rPr>
        <w:t>o ochronie danych osobowych.</w:t>
      </w:r>
      <w:r w:rsidRPr="006B1133">
        <w:rPr>
          <w:rFonts w:ascii="Times New Roman" w:hAnsi="Times New Roman" w:cs="Times New Roman"/>
          <w:b/>
          <w:sz w:val="23"/>
          <w:szCs w:val="23"/>
        </w:rPr>
        <w:t xml:space="preserve"> Podanie danych dotyczących osób uprawnionych</w:t>
      </w:r>
      <w:r w:rsidRPr="006B1133">
        <w:rPr>
          <w:rStyle w:val="Odwoanieprzypisudolnego"/>
          <w:rFonts w:ascii="Times New Roman" w:hAnsi="Times New Roman" w:cs="Times New Roman"/>
          <w:b/>
          <w:bCs/>
          <w:sz w:val="23"/>
          <w:szCs w:val="23"/>
        </w:rPr>
        <w:footnoteReference w:id="2"/>
      </w:r>
      <w:r w:rsidRPr="006B1133">
        <w:rPr>
          <w:rFonts w:ascii="Times New Roman" w:hAnsi="Times New Roman" w:cs="Times New Roman"/>
          <w:b/>
          <w:sz w:val="23"/>
          <w:szCs w:val="23"/>
        </w:rPr>
        <w:t xml:space="preserve"> do SL2014 jest wymagane na etapie podpisywania umowy. </w:t>
      </w:r>
    </w:p>
    <w:p w:rsidR="0058142C" w:rsidRPr="006B1133" w:rsidRDefault="0058142C" w:rsidP="0058142C">
      <w:pPr>
        <w:pStyle w:val="Default"/>
        <w:spacing w:before="100" w:beforeAutospacing="1" w:after="100" w:afterAutospacing="1" w:line="276" w:lineRule="auto"/>
        <w:jc w:val="both"/>
        <w:rPr>
          <w:rFonts w:ascii="Times New Roman" w:hAnsi="Times New Roman" w:cs="Times New Roman"/>
          <w:sz w:val="23"/>
          <w:szCs w:val="23"/>
          <w:u w:val="single"/>
        </w:rPr>
      </w:pPr>
      <w:r w:rsidRPr="006B1133">
        <w:rPr>
          <w:rFonts w:ascii="Times New Roman" w:hAnsi="Times New Roman" w:cs="Times New Roman"/>
          <w:sz w:val="23"/>
          <w:szCs w:val="23"/>
          <w:u w:val="single"/>
        </w:rPr>
        <w:t xml:space="preserve">Każdy załącznik będący kopią oryginalnego dokumentu powinien być poświadczony za zgodność </w:t>
      </w:r>
      <w:r w:rsidRPr="006B1133">
        <w:rPr>
          <w:rFonts w:ascii="Times New Roman" w:hAnsi="Times New Roman" w:cs="Times New Roman"/>
          <w:sz w:val="23"/>
          <w:szCs w:val="23"/>
          <w:u w:val="single"/>
        </w:rPr>
        <w:br/>
        <w:t xml:space="preserve">z oryginałem (zgodnie ze sposobem określonym w niniejszym dokumencie). </w:t>
      </w:r>
    </w:p>
    <w:p w:rsidR="0058142C" w:rsidRPr="006B1133" w:rsidRDefault="0058142C" w:rsidP="0058142C">
      <w:pPr>
        <w:spacing w:after="0"/>
        <w:jc w:val="both"/>
        <w:rPr>
          <w:rFonts w:ascii="Times New Roman" w:hAnsi="Times New Roman"/>
          <w:sz w:val="23"/>
          <w:szCs w:val="23"/>
        </w:rPr>
      </w:pPr>
      <w:r w:rsidRPr="006B1133">
        <w:rPr>
          <w:rFonts w:ascii="Times New Roman" w:hAnsi="Times New Roman"/>
          <w:sz w:val="23"/>
          <w:szCs w:val="23"/>
        </w:rPr>
        <w:t>W ramach aktualnego naboru Wnioskodawca przed podpisaniem umowy o dofinansowanie projektu będzie zobowiązany złożyć oświadczenie (wzór oświadczenia załącznik nr 5 do wniosku o dofinansowanie), iż nie zalega z informacją wobec niżej wymienionych rejestrów prowadzonych w Generalnej Dyrekcji Ochrony Środowiska (GDOŚ):</w:t>
      </w:r>
    </w:p>
    <w:p w:rsidR="0058142C" w:rsidRPr="006B1133" w:rsidRDefault="0058142C" w:rsidP="0058142C">
      <w:pPr>
        <w:pStyle w:val="Akapitzlist"/>
        <w:numPr>
          <w:ilvl w:val="0"/>
          <w:numId w:val="60"/>
        </w:numPr>
        <w:spacing w:before="100" w:after="0"/>
        <w:jc w:val="both"/>
        <w:rPr>
          <w:rFonts w:ascii="Times New Roman" w:hAnsi="Times New Roman"/>
          <w:sz w:val="23"/>
          <w:szCs w:val="23"/>
        </w:rPr>
      </w:pPr>
      <w:r w:rsidRPr="006B1133">
        <w:rPr>
          <w:rFonts w:ascii="Times New Roman" w:hAnsi="Times New Roman"/>
          <w:sz w:val="23"/>
          <w:szCs w:val="23"/>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2016 r. poz. 353 z późn. zm.);</w:t>
      </w:r>
    </w:p>
    <w:p w:rsidR="0058142C" w:rsidRPr="006B1133" w:rsidRDefault="0058142C" w:rsidP="0058142C">
      <w:pPr>
        <w:pStyle w:val="Akapitzlist"/>
        <w:numPr>
          <w:ilvl w:val="0"/>
          <w:numId w:val="60"/>
        </w:numPr>
        <w:spacing w:before="100" w:after="0"/>
        <w:jc w:val="both"/>
        <w:rPr>
          <w:rFonts w:ascii="Times New Roman" w:hAnsi="Times New Roman"/>
          <w:sz w:val="23"/>
          <w:szCs w:val="23"/>
        </w:rPr>
      </w:pPr>
      <w:r w:rsidRPr="006B1133">
        <w:rPr>
          <w:rFonts w:ascii="Times New Roman" w:hAnsi="Times New Roman"/>
          <w:sz w:val="23"/>
          <w:szCs w:val="23"/>
        </w:rPr>
        <w:t>centralnego rejestru form ochrony przyrody, o którym mowa w art. 113 ustawy z dnia 16 kwietnia 2004 r. o ochronie przyrody (Dz. U. z 2016 r. poz. 2134 z późn. zm.).</w:t>
      </w:r>
    </w:p>
    <w:p w:rsidR="00DD0969" w:rsidRPr="006B1133" w:rsidRDefault="00746A81" w:rsidP="00746A81">
      <w:pPr>
        <w:pStyle w:val="Nagwek3"/>
        <w:rPr>
          <w:rFonts w:ascii="Times New Roman" w:hAnsi="Times New Roman"/>
          <w:sz w:val="23"/>
          <w:szCs w:val="23"/>
        </w:rPr>
      </w:pPr>
      <w:bookmarkStart w:id="77" w:name="_Toc466450046"/>
      <w:bookmarkStart w:id="78" w:name="_Toc464468411"/>
      <w:r w:rsidRPr="006B1133">
        <w:rPr>
          <w:rFonts w:ascii="Times New Roman" w:hAnsi="Times New Roman"/>
          <w:sz w:val="23"/>
          <w:szCs w:val="23"/>
        </w:rPr>
        <w:t xml:space="preserve">V.4.2. </w:t>
      </w:r>
      <w:r w:rsidR="00DD0969" w:rsidRPr="006B1133">
        <w:rPr>
          <w:rFonts w:ascii="Times New Roman" w:hAnsi="Times New Roman"/>
          <w:sz w:val="23"/>
          <w:szCs w:val="23"/>
        </w:rPr>
        <w:t>Zabezpieczenie prawidłowej realizacji umowy</w:t>
      </w:r>
      <w:bookmarkEnd w:id="77"/>
      <w:bookmarkEnd w:id="78"/>
    </w:p>
    <w:p w:rsidR="00F137C8" w:rsidRPr="006B1133" w:rsidRDefault="00F137C8" w:rsidP="00F137C8">
      <w:pPr>
        <w:rPr>
          <w:rFonts w:ascii="Times New Roman" w:hAnsi="Times New Roman"/>
          <w:sz w:val="23"/>
          <w:szCs w:val="23"/>
        </w:rPr>
      </w:pPr>
    </w:p>
    <w:p w:rsidR="00693F15" w:rsidRPr="006B1133" w:rsidRDefault="00693F15" w:rsidP="00693F15">
      <w:pPr>
        <w:pStyle w:val="Default"/>
        <w:widowControl w:val="0"/>
        <w:suppressAutoHyphens/>
        <w:autoSpaceDN/>
        <w:adjustRightInd/>
        <w:spacing w:before="120" w:after="120" w:line="276" w:lineRule="auto"/>
        <w:jc w:val="both"/>
        <w:rPr>
          <w:rFonts w:ascii="Times New Roman" w:hAnsi="Times New Roman" w:cs="Times New Roman"/>
          <w:color w:val="auto"/>
          <w:sz w:val="23"/>
          <w:szCs w:val="23"/>
        </w:rPr>
      </w:pPr>
      <w:r w:rsidRPr="006B1133">
        <w:rPr>
          <w:rFonts w:ascii="Times New Roman" w:hAnsi="Times New Roman" w:cs="Times New Roman"/>
          <w:color w:val="auto"/>
          <w:sz w:val="23"/>
          <w:szCs w:val="23"/>
        </w:rPr>
        <w:t>Beneficjent zobowiązany jest do wniesienia zabezpieczenia należytego wykonania zobowiązań wynikających z Umowy o dofinansowanie na kwotę wartości dofinansowania w formie weksla in blanco wraz z deklaracją wekslową. Beneficjent zobowiązny jest do wniesienia niniejszego zabezpieczenia nie później niż w terminie 15 dni kalendarzowych od dnia zawarcia Umowy, a jeśli ustanowienie zabezpieczenia w tej formie nie jest możliwe, w jednej z form określonych w umowie o dofinansowanie.</w:t>
      </w:r>
    </w:p>
    <w:p w:rsidR="00693F15" w:rsidRPr="006B1133" w:rsidRDefault="00693F15" w:rsidP="00693F15">
      <w:pPr>
        <w:pStyle w:val="Default"/>
        <w:widowControl w:val="0"/>
        <w:suppressAutoHyphens/>
        <w:autoSpaceDN/>
        <w:adjustRightInd/>
        <w:spacing w:before="120" w:after="120" w:line="276" w:lineRule="auto"/>
        <w:jc w:val="both"/>
        <w:rPr>
          <w:rFonts w:ascii="Times New Roman" w:hAnsi="Times New Roman" w:cs="Times New Roman"/>
          <w:color w:val="auto"/>
          <w:sz w:val="23"/>
          <w:szCs w:val="23"/>
        </w:rPr>
      </w:pPr>
      <w:r w:rsidRPr="006B1133">
        <w:rPr>
          <w:rFonts w:ascii="Times New Roman" w:hAnsi="Times New Roman" w:cs="Times New Roman"/>
          <w:color w:val="auto"/>
          <w:sz w:val="23"/>
          <w:szCs w:val="23"/>
        </w:rPr>
        <w:t>Zwrot dokumentu stanowiącego zabezpieczenie umowy następuje zgodnie z zasadami określonymi w umowie o dofinansowanie. Szczegółowe informacje na temat wniesienia zabezpieczenia należytego wykonania zobowiązań wynikają z umowy o dofinansowanie stanowiącej załącznik nr 1 do Ogłoszenia.</w:t>
      </w:r>
    </w:p>
    <w:p w:rsidR="00167ABD" w:rsidRPr="006B1133" w:rsidRDefault="003E51EA" w:rsidP="00746A81">
      <w:pPr>
        <w:pStyle w:val="Nagwek1"/>
        <w:rPr>
          <w:rFonts w:ascii="Times New Roman" w:hAnsi="Times New Roman"/>
          <w:sz w:val="23"/>
          <w:szCs w:val="23"/>
        </w:rPr>
      </w:pPr>
      <w:bookmarkStart w:id="79" w:name="_Toc466450047"/>
      <w:bookmarkStart w:id="80" w:name="_Toc464468412"/>
      <w:r w:rsidRPr="006B1133">
        <w:rPr>
          <w:rFonts w:ascii="Times New Roman" w:hAnsi="Times New Roman"/>
          <w:sz w:val="23"/>
          <w:szCs w:val="23"/>
        </w:rPr>
        <w:lastRenderedPageBreak/>
        <w:t>VI</w:t>
      </w:r>
      <w:r w:rsidR="007675D4" w:rsidRPr="006B1133">
        <w:rPr>
          <w:rFonts w:ascii="Times New Roman" w:hAnsi="Times New Roman"/>
          <w:sz w:val="23"/>
          <w:szCs w:val="23"/>
        </w:rPr>
        <w:t xml:space="preserve">. </w:t>
      </w:r>
      <w:r w:rsidR="009D5BF3" w:rsidRPr="006B1133">
        <w:rPr>
          <w:rFonts w:ascii="Times New Roman" w:hAnsi="Times New Roman"/>
          <w:sz w:val="23"/>
          <w:szCs w:val="23"/>
        </w:rPr>
        <w:t>Finanse</w:t>
      </w:r>
      <w:bookmarkEnd w:id="79"/>
      <w:bookmarkEnd w:id="80"/>
    </w:p>
    <w:p w:rsidR="00693F15" w:rsidRPr="006B1133" w:rsidRDefault="00693F15" w:rsidP="00746A81">
      <w:pPr>
        <w:pStyle w:val="Nagwek1"/>
        <w:rPr>
          <w:rFonts w:ascii="Times New Roman" w:hAnsi="Times New Roman"/>
          <w:b w:val="0"/>
          <w:sz w:val="23"/>
          <w:szCs w:val="23"/>
        </w:rPr>
      </w:pPr>
      <w:bookmarkStart w:id="81" w:name="_Hlk487447571"/>
      <w:bookmarkStart w:id="82" w:name="_Hlk487447545"/>
      <w:r w:rsidRPr="006B1133">
        <w:rPr>
          <w:rFonts w:ascii="Times New Roman" w:hAnsi="Times New Roman"/>
          <w:b w:val="0"/>
          <w:sz w:val="23"/>
          <w:szCs w:val="23"/>
        </w:rPr>
        <w:t xml:space="preserve">Wysokość limitu środków w ramach ogłoszonego naboru wynosi </w:t>
      </w:r>
      <w:r w:rsidR="00694848" w:rsidRPr="00831A3F">
        <w:rPr>
          <w:rFonts w:ascii="Times New Roman" w:hAnsi="Times New Roman"/>
          <w:b w:val="0"/>
          <w:sz w:val="23"/>
          <w:szCs w:val="23"/>
        </w:rPr>
        <w:t>1 753 710,00</w:t>
      </w:r>
      <w:r w:rsidRPr="006B1133">
        <w:rPr>
          <w:rFonts w:ascii="Times New Roman" w:hAnsi="Times New Roman"/>
          <w:b w:val="0"/>
          <w:sz w:val="23"/>
          <w:szCs w:val="23"/>
        </w:rPr>
        <w:t xml:space="preserve"> PLN. </w:t>
      </w:r>
    </w:p>
    <w:bookmarkEnd w:id="81"/>
    <w:p w:rsidR="00693F15" w:rsidRPr="006B1133" w:rsidRDefault="00693F15" w:rsidP="00746A81">
      <w:pPr>
        <w:pStyle w:val="Nagwek1"/>
        <w:rPr>
          <w:rFonts w:ascii="Times New Roman" w:hAnsi="Times New Roman"/>
          <w:b w:val="0"/>
          <w:sz w:val="23"/>
          <w:szCs w:val="23"/>
        </w:rPr>
      </w:pPr>
      <w:r w:rsidRPr="006B1133">
        <w:rPr>
          <w:rFonts w:ascii="Times New Roman" w:hAnsi="Times New Roman"/>
          <w:b w:val="0"/>
          <w:sz w:val="23"/>
          <w:szCs w:val="23"/>
        </w:rPr>
        <w:t>Beneficjent (Wnioskodawca) jest zobowiązany do wniesienia do projektu wkładu własnego stanowiącego: minimum 15% wydatków kwalifikowanych.</w:t>
      </w:r>
    </w:p>
    <w:p w:rsidR="00693F15" w:rsidRPr="006B1133" w:rsidRDefault="00693F15" w:rsidP="00746A81">
      <w:pPr>
        <w:pStyle w:val="Nagwek1"/>
        <w:rPr>
          <w:rFonts w:ascii="Times New Roman" w:hAnsi="Times New Roman"/>
          <w:b w:val="0"/>
          <w:sz w:val="23"/>
          <w:szCs w:val="23"/>
        </w:rPr>
      </w:pPr>
      <w:r w:rsidRPr="006B1133">
        <w:rPr>
          <w:rFonts w:ascii="Times New Roman" w:hAnsi="Times New Roman"/>
          <w:b w:val="0"/>
          <w:sz w:val="23"/>
          <w:szCs w:val="23"/>
        </w:rPr>
        <w:t xml:space="preserve"> Maksymalny poziom dofinansowania UE wydatków kwalifikowalnych na poziomie projektu wynosi: 85%. </w:t>
      </w:r>
    </w:p>
    <w:p w:rsidR="009D5BF3" w:rsidRPr="006B1133" w:rsidRDefault="003E51EA" w:rsidP="00746A81">
      <w:pPr>
        <w:pStyle w:val="Nagwek1"/>
        <w:rPr>
          <w:rFonts w:ascii="Times New Roman" w:hAnsi="Times New Roman"/>
          <w:sz w:val="23"/>
          <w:szCs w:val="23"/>
        </w:rPr>
      </w:pPr>
      <w:bookmarkStart w:id="83" w:name="_Toc466450048"/>
      <w:bookmarkStart w:id="84" w:name="_Toc464468413"/>
      <w:bookmarkEnd w:id="82"/>
      <w:r w:rsidRPr="006B1133">
        <w:rPr>
          <w:rFonts w:ascii="Times New Roman" w:hAnsi="Times New Roman"/>
          <w:sz w:val="23"/>
          <w:szCs w:val="23"/>
        </w:rPr>
        <w:t>VII</w:t>
      </w:r>
      <w:r w:rsidR="009D5BF3" w:rsidRPr="006B1133">
        <w:rPr>
          <w:rFonts w:ascii="Times New Roman" w:hAnsi="Times New Roman"/>
          <w:sz w:val="23"/>
          <w:szCs w:val="23"/>
        </w:rPr>
        <w:t>. Inne ważne informacje</w:t>
      </w:r>
      <w:bookmarkStart w:id="85" w:name="_Toc460228025"/>
      <w:bookmarkEnd w:id="83"/>
      <w:bookmarkEnd w:id="84"/>
    </w:p>
    <w:p w:rsidR="00737B05" w:rsidRPr="006B1133" w:rsidRDefault="00737B05" w:rsidP="00737B05">
      <w:pPr>
        <w:spacing w:before="100" w:beforeAutospacing="1" w:after="100" w:afterAutospacing="1"/>
        <w:jc w:val="both"/>
        <w:rPr>
          <w:rFonts w:ascii="Times New Roman" w:hAnsi="Times New Roman"/>
          <w:sz w:val="23"/>
          <w:szCs w:val="23"/>
        </w:rPr>
      </w:pPr>
      <w:r w:rsidRPr="006B1133">
        <w:rPr>
          <w:rFonts w:ascii="Times New Roman" w:hAnsi="Times New Roman"/>
          <w:bCs/>
          <w:sz w:val="23"/>
          <w:szCs w:val="23"/>
        </w:rPr>
        <w:t xml:space="preserve">Z uwagi na konieczność zachowania demarkacji pomiędzy Działaniami/Poddziałaninami w osiach głównych, a Działaniem 8.6 warunkiem zakwalifikowania projektu jest złożenie przez wnioskodawcę </w:t>
      </w:r>
      <w:r w:rsidR="003F1CE4">
        <w:rPr>
          <w:rFonts w:ascii="Times New Roman" w:hAnsi="Times New Roman"/>
          <w:bCs/>
          <w:sz w:val="23"/>
          <w:szCs w:val="23"/>
        </w:rPr>
        <w:t xml:space="preserve">oświadczenia </w:t>
      </w:r>
      <w:r w:rsidRPr="006B1133">
        <w:rPr>
          <w:rFonts w:ascii="Times New Roman" w:hAnsi="Times New Roman"/>
          <w:bCs/>
          <w:sz w:val="23"/>
          <w:szCs w:val="23"/>
        </w:rPr>
        <w:t>o nieubieganiu się o dofinansowanie w ramach projektów realizowanych w osiach głównych, zarówno na etapie wnioskowania (w przypadku konkursów które już trwają) jak i podpisywania umowy (w przypadku projektów wybranych do dofinansowania) – dotyczy projektów o takim samym zakresie rzeczowym.</w:t>
      </w:r>
    </w:p>
    <w:p w:rsidR="00737B05" w:rsidRPr="006B1133" w:rsidRDefault="00737B05" w:rsidP="006B1133">
      <w:pPr>
        <w:rPr>
          <w:rFonts w:ascii="Times New Roman" w:hAnsi="Times New Roman"/>
          <w:sz w:val="23"/>
          <w:szCs w:val="23"/>
        </w:rPr>
      </w:pPr>
    </w:p>
    <w:p w:rsidR="00746A81" w:rsidRPr="006B1133" w:rsidRDefault="00746A81" w:rsidP="00746A81">
      <w:pPr>
        <w:pStyle w:val="Nagwek4"/>
        <w:rPr>
          <w:rFonts w:ascii="Times New Roman" w:hAnsi="Times New Roman"/>
          <w:sz w:val="23"/>
          <w:szCs w:val="23"/>
        </w:rPr>
      </w:pPr>
      <w:bookmarkStart w:id="86" w:name="_Toc460228034"/>
      <w:bookmarkEnd w:id="85"/>
      <w:r w:rsidRPr="006B1133">
        <w:rPr>
          <w:rFonts w:ascii="Times New Roman" w:hAnsi="Times New Roman"/>
          <w:sz w:val="23"/>
          <w:szCs w:val="23"/>
        </w:rPr>
        <w:t>Zasady rozpatrywania protestu</w:t>
      </w:r>
    </w:p>
    <w:p w:rsidR="00737B05" w:rsidRPr="006B1133" w:rsidRDefault="00737B05" w:rsidP="006B1133">
      <w:pPr>
        <w:spacing w:before="100" w:beforeAutospacing="1" w:after="100" w:afterAutospacing="1"/>
        <w:jc w:val="both"/>
        <w:rPr>
          <w:rFonts w:ascii="Times New Roman" w:eastAsia="Times New Roman" w:hAnsi="Times New Roman"/>
          <w:b/>
          <w:color w:val="FF0000"/>
          <w:sz w:val="23"/>
          <w:szCs w:val="23"/>
        </w:rPr>
      </w:pPr>
      <w:bookmarkStart w:id="87" w:name="_Toc460228026"/>
      <w:r w:rsidRPr="006B1133">
        <w:rPr>
          <w:rFonts w:ascii="Times New Roman" w:eastAsia="Times New Roman" w:hAnsi="Times New Roman"/>
          <w:sz w:val="23"/>
          <w:szCs w:val="23"/>
        </w:rPr>
        <w:t>W zakresie określonym w art.22 ust.1 Ustawy o rozwoju lokalnym z udziałem lokalnej społeczności z dnia 20 lutego 2015r. podmiotowi ubiegającemu się o wsparcie przysługuje prawo do wniesienia protestu od:</w:t>
      </w:r>
    </w:p>
    <w:p w:rsidR="00737B05" w:rsidRPr="006B1133" w:rsidRDefault="00737B05" w:rsidP="00737B05">
      <w:pPr>
        <w:pStyle w:val="Akapitzlist"/>
        <w:numPr>
          <w:ilvl w:val="0"/>
          <w:numId w:val="61"/>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negatywnej oceny zgodności operacji z LSR;</w:t>
      </w:r>
    </w:p>
    <w:p w:rsidR="00737B05" w:rsidRPr="006B1133" w:rsidRDefault="00737B05" w:rsidP="00737B05">
      <w:pPr>
        <w:pStyle w:val="Akapitzlist"/>
        <w:numPr>
          <w:ilvl w:val="0"/>
          <w:numId w:val="61"/>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nieuzyskania przez operację minimalnej liczby punktów, o której mowa ­ art.19 ust.4 pkt 2 lit.b;</w:t>
      </w:r>
    </w:p>
    <w:p w:rsidR="00737B05" w:rsidRPr="006B1133" w:rsidRDefault="00737B05" w:rsidP="00737B05">
      <w:pPr>
        <w:pStyle w:val="Akapitzlist"/>
        <w:numPr>
          <w:ilvl w:val="0"/>
          <w:numId w:val="61"/>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wyniku wyboru, który powoduje, że operacja nie mieści się w limicie środków wskazanym </w:t>
      </w:r>
      <w:r w:rsidRPr="006B1133">
        <w:rPr>
          <w:rFonts w:ascii="Times New Roman" w:eastAsia="Times New Roman" w:hAnsi="Times New Roman"/>
          <w:sz w:val="23"/>
          <w:szCs w:val="23"/>
        </w:rPr>
        <w:br/>
        <w:t>w  ogłoszeniu o naborze wniosków o udzielenie wsparcia, o którym mowa w art.35 ust.1 lit.b rozporządzenia nr 1303/2013.</w:t>
      </w:r>
    </w:p>
    <w:p w:rsidR="00737B05" w:rsidRPr="006B1133" w:rsidRDefault="00737B05" w:rsidP="000C6C6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Protest jest wnoszony za pośrednictwem LGD do Zarządu Województwa  Podlaskiego w terminie 7 dni od dnia otrzymania informacji o wyniku oceny zgodności lub wyniku wyboru i rozpatrywany jest przez  Zarząd Województwa zgodnie z art.22 ust.8 ustawy o RLKS. </w:t>
      </w:r>
    </w:p>
    <w:p w:rsidR="00737B05" w:rsidRPr="006B1133" w:rsidRDefault="00737B05" w:rsidP="000C6C6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O wniesionym proteście LGD informuje niezwłocznie Zarząd Województwa, zgodnie z art.22 ust.6 ustawy o RLKS. Wzór protestu stanowi Załącznik nr 8 do Procedury oceny i wyboru operacji w  ramach wdrażania LSR 2014-2020. </w:t>
      </w:r>
    </w:p>
    <w:p w:rsidR="00737B05" w:rsidRPr="006B1133" w:rsidRDefault="00737B05" w:rsidP="000C6C6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 W przypadku wniesienia protestu niespełniającego wymogów formalnych lub zawierającego oczywiste omyłki, LGD wzywa wnioskodawcę do jego uzupełnienia lub poprawienia w nim oczywistych omyłek, </w:t>
      </w:r>
      <w:r w:rsidRPr="006B1133">
        <w:rPr>
          <w:rFonts w:ascii="Times New Roman" w:eastAsia="Times New Roman" w:hAnsi="Times New Roman"/>
          <w:sz w:val="23"/>
          <w:szCs w:val="23"/>
        </w:rPr>
        <w:br/>
        <w:t>w terminie 7 dni, licząc od dnia otrzymania wezwania, pod rygorem pozostawienia protestu bez rozpatrzenia.</w:t>
      </w:r>
    </w:p>
    <w:p w:rsidR="00737B05" w:rsidRPr="006B1133" w:rsidRDefault="00737B05" w:rsidP="000C6C6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lastRenderedPageBreak/>
        <w:t>Uzupełnienie protestu, może nastąpić wyłącznie w odniesieniu do wymogów formalnych, tj.:</w:t>
      </w:r>
    </w:p>
    <w:p w:rsidR="00737B05" w:rsidRPr="006B1133" w:rsidRDefault="00737B05" w:rsidP="00737B05">
      <w:pPr>
        <w:pStyle w:val="Akapitzlist"/>
        <w:numPr>
          <w:ilvl w:val="0"/>
          <w:numId w:val="62"/>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oznaczenie instytucji właściwej do rozpatrzenia protestu; </w:t>
      </w:r>
    </w:p>
    <w:p w:rsidR="00737B05" w:rsidRPr="006B1133" w:rsidRDefault="00737B05" w:rsidP="00737B05">
      <w:pPr>
        <w:pStyle w:val="Akapitzlist"/>
        <w:numPr>
          <w:ilvl w:val="0"/>
          <w:numId w:val="62"/>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oznaczenie wnioskodawcy;</w:t>
      </w:r>
    </w:p>
    <w:p w:rsidR="00737B05" w:rsidRPr="006B1133" w:rsidRDefault="00737B05" w:rsidP="00737B05">
      <w:pPr>
        <w:pStyle w:val="Akapitzlist"/>
        <w:numPr>
          <w:ilvl w:val="0"/>
          <w:numId w:val="62"/>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numer wniosku o dofinansowanie projektu;</w:t>
      </w:r>
    </w:p>
    <w:p w:rsidR="00737B05" w:rsidRPr="006B1133" w:rsidRDefault="00737B05" w:rsidP="00737B05">
      <w:pPr>
        <w:pStyle w:val="Akapitzlist"/>
        <w:numPr>
          <w:ilvl w:val="0"/>
          <w:numId w:val="62"/>
        </w:numPr>
        <w:spacing w:before="100" w:beforeAutospacing="1" w:after="100" w:afterAutospacing="1"/>
        <w:ind w:left="0" w:firstLine="0"/>
        <w:jc w:val="both"/>
        <w:rPr>
          <w:rFonts w:ascii="Times New Roman" w:eastAsia="Times New Roman" w:hAnsi="Times New Roman"/>
          <w:sz w:val="23"/>
          <w:szCs w:val="23"/>
        </w:rPr>
      </w:pPr>
      <w:r w:rsidRPr="006B1133">
        <w:rPr>
          <w:rFonts w:ascii="Times New Roman" w:eastAsia="Times New Roman" w:hAnsi="Times New Roman"/>
          <w:sz w:val="23"/>
          <w:szCs w:val="23"/>
        </w:rPr>
        <w:t>podpis Wnioskodawcy lub osoby upoważnionej do jego reprezentowania, z załączeniem oryginału lub kopii dokumentu poświadczającego umocnienie takiej osoby do reprezentowania Wnioskodawcy.</w:t>
      </w:r>
    </w:p>
    <w:p w:rsidR="00737B05" w:rsidRPr="006B1133" w:rsidRDefault="00737B05" w:rsidP="000C6C6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Wniesienie protestu nie wstrzymuje przekazywania do Zarządu Województwa Podlaskiego wniosków </w:t>
      </w:r>
      <w:r w:rsidRPr="006B1133">
        <w:rPr>
          <w:rFonts w:ascii="Times New Roman" w:eastAsia="Times New Roman" w:hAnsi="Times New Roman"/>
          <w:sz w:val="23"/>
          <w:szCs w:val="23"/>
        </w:rPr>
        <w:br/>
        <w:t xml:space="preserve">o  udzielenie wsparcia dotyczących wybranych operacji zgodnie z art.22 ust.7 ustawy o RLKS. </w:t>
      </w:r>
    </w:p>
    <w:p w:rsidR="00737B05" w:rsidRPr="006B1133" w:rsidRDefault="00737B05" w:rsidP="000C6C6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W przypadku negatywnej oceny projektu dokonywanej przez IZ RPOWP, o której mowa w art.53 ust.2 ustawy wdrożeniowej, Wnioskodawcy przysługuje prawo wniesienia protestu za zasadach określonych </w:t>
      </w:r>
      <w:r w:rsidRPr="006B1133">
        <w:rPr>
          <w:rFonts w:ascii="Times New Roman" w:eastAsia="Times New Roman" w:hAnsi="Times New Roman"/>
          <w:sz w:val="23"/>
          <w:szCs w:val="23"/>
        </w:rPr>
        <w:br/>
        <w:t xml:space="preserve">w rozdziale 15 ustawy wdrożeniowej (Ustawa z dnia 11 lipca 2014 o zasadach realizacji programów </w:t>
      </w:r>
      <w:r w:rsidRPr="006B1133">
        <w:rPr>
          <w:rFonts w:ascii="Times New Roman" w:eastAsia="Times New Roman" w:hAnsi="Times New Roman"/>
          <w:sz w:val="23"/>
          <w:szCs w:val="23"/>
        </w:rPr>
        <w:br/>
        <w:t>w zakresie polityki spójności finansowanych w perspektywie finansowej 2014-2020).</w:t>
      </w:r>
    </w:p>
    <w:p w:rsidR="00737B05" w:rsidRPr="006B1133" w:rsidRDefault="00737B05" w:rsidP="000C6C6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Po wyczerpaniu etapu przedsądowego postępowania odwoławczego Wnioskodawca może wnieść skargę zgodnie z art.3 §3 ustawy z dnia 30 sierpnia 2002 r.- Prawo o postępowaniu przed sądami administracyjnymi (Dz. U. z 2015 r. poz. 658 z późn. zm.). Skargę należy wnieść w terminie 14 dni od dnia otrzymania rozpatrzonego protestu, bezpośrednio do właściwego Wojewódzkiego Sądu Administracyjnego wraz z kompletną dokumentacją w sprawie.</w:t>
      </w:r>
    </w:p>
    <w:p w:rsidR="00737B05" w:rsidRPr="006B1133" w:rsidRDefault="00737B05" w:rsidP="000C6C6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Wnioskodawca ma możliwość wycofania złożonego  protestu w formie pisemnej do czasu kiedy upływa termin na jego rozpatrzenie lub decyzja o jego rozstrzygnięciu nie została jeszcze wydana. W powyższej sytuacji IZ RPOWP pozostawia środek odwoławczy  bez rozpatrzenia. W przypadku zaistnienia powyższej sytuacji wnioskodawcy przysługuje prawo wniesienia skargi do sądu administracyjnego. </w:t>
      </w:r>
      <w:r w:rsidR="00910F31">
        <w:rPr>
          <w:rFonts w:ascii="Times New Roman" w:eastAsia="Times New Roman" w:hAnsi="Times New Roman"/>
          <w:sz w:val="23"/>
          <w:szCs w:val="23"/>
        </w:rPr>
        <w:br/>
      </w:r>
      <w:r w:rsidRPr="006B1133">
        <w:rPr>
          <w:rFonts w:ascii="Times New Roman" w:eastAsia="Times New Roman" w:hAnsi="Times New Roman"/>
          <w:sz w:val="23"/>
          <w:szCs w:val="23"/>
        </w:rPr>
        <w:t>W przypadku wycofania protestu ponowne jego wniesienie jest niedopuszczalne.</w:t>
      </w:r>
    </w:p>
    <w:p w:rsidR="00737B05" w:rsidRPr="006B1133" w:rsidRDefault="00737B05" w:rsidP="000C6C65">
      <w:pPr>
        <w:spacing w:before="100" w:beforeAutospacing="1" w:after="100" w:afterAutospacing="1"/>
        <w:jc w:val="both"/>
        <w:rPr>
          <w:rFonts w:ascii="Times New Roman" w:hAnsi="Times New Roman"/>
          <w:sz w:val="23"/>
          <w:szCs w:val="23"/>
        </w:rPr>
      </w:pPr>
      <w:r w:rsidRPr="006B1133">
        <w:rPr>
          <w:rFonts w:ascii="Times New Roman" w:hAnsi="Times New Roman"/>
          <w:b/>
          <w:sz w:val="23"/>
          <w:szCs w:val="23"/>
        </w:rPr>
        <w:t>Wycofanie wniosku</w:t>
      </w:r>
    </w:p>
    <w:p w:rsidR="00737B05" w:rsidRPr="006B1133" w:rsidRDefault="00737B05" w:rsidP="000C6C6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1. Na każdym etapie oceny i wyboru wniosku Wnioskodawcy przysługuje prawo do wycofania wniosku. </w:t>
      </w:r>
      <w:r w:rsidRPr="006B1133">
        <w:rPr>
          <w:rFonts w:ascii="Times New Roman" w:eastAsia="Times New Roman" w:hAnsi="Times New Roman"/>
          <w:sz w:val="23"/>
          <w:szCs w:val="23"/>
        </w:rPr>
        <w:br/>
        <w:t>W tym celu Wnioskodawca powinien złożyć w Biurze Stowarzyszenia LGD  „Brama na Podlasie” pismo wycofujące, podpisane przez siebie lub osoby upoważnione do reprezentacji Wnioskodawcy.</w:t>
      </w:r>
    </w:p>
    <w:p w:rsidR="00737B05" w:rsidRPr="006B1133" w:rsidRDefault="00737B05" w:rsidP="000C6C6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2. Biuro Stowarzyszenia </w:t>
      </w:r>
      <w:r w:rsidRPr="006B1133">
        <w:rPr>
          <w:rFonts w:ascii="Times New Roman" w:eastAsia="Times New Roman" w:hAnsi="Times New Roman"/>
          <w:b/>
          <w:sz w:val="23"/>
          <w:szCs w:val="23"/>
        </w:rPr>
        <w:t>LGD „Brama na Podlasie”</w:t>
      </w:r>
      <w:r w:rsidRPr="006B1133">
        <w:rPr>
          <w:rFonts w:ascii="Times New Roman" w:eastAsia="Times New Roman" w:hAnsi="Times New Roman"/>
          <w:sz w:val="23"/>
          <w:szCs w:val="23"/>
        </w:rPr>
        <w:t xml:space="preserve"> informuje pisemnie o wycofaniu wniosku lub innej deklaracji przez podmiot ubiegający się o wsparcie. Kopia informacji oraz kopia wycofanego dokumentu wraz z oryginałem wniosku o jego wycofanie, pozostaje w dokumentacji LGD. </w:t>
      </w:r>
    </w:p>
    <w:p w:rsidR="00737B05" w:rsidRPr="006B1133" w:rsidRDefault="00737B05" w:rsidP="000C6C6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 xml:space="preserve">3. Wycofanie wniosku sprawia, że podmiot ubiegający się o wsparcie znajdzie się w sytuacji sprzed jego złożenia. Wniosek skutecznie wycofany nie wywołuje żadnych skutków prawnych, a podmiot, który złożył, a następnie skutecznie wycofał wniosek, będzie traktowany jakby tego wniosku nie złożył. </w:t>
      </w:r>
    </w:p>
    <w:p w:rsidR="00737B05" w:rsidRDefault="00737B05" w:rsidP="00737B05">
      <w:pPr>
        <w:spacing w:before="100" w:beforeAutospacing="1" w:after="100" w:afterAutospacing="1"/>
        <w:jc w:val="both"/>
        <w:rPr>
          <w:rFonts w:ascii="Times New Roman" w:eastAsia="Times New Roman" w:hAnsi="Times New Roman"/>
          <w:sz w:val="23"/>
          <w:szCs w:val="23"/>
        </w:rPr>
      </w:pPr>
      <w:r w:rsidRPr="006B1133">
        <w:rPr>
          <w:rFonts w:ascii="Times New Roman" w:eastAsia="Times New Roman" w:hAnsi="Times New Roman"/>
          <w:sz w:val="23"/>
          <w:szCs w:val="23"/>
        </w:rPr>
        <w:t>4. Wycofany wniosek (oryginał) podlega zwrotowi wnioskodawcy (w sposób bezpośredni lub  korespondencyjnie).</w:t>
      </w:r>
    </w:p>
    <w:p w:rsidR="00910F31" w:rsidRPr="006B1133" w:rsidRDefault="00910F31" w:rsidP="00737B05">
      <w:pPr>
        <w:spacing w:before="100" w:beforeAutospacing="1" w:after="100" w:afterAutospacing="1"/>
        <w:jc w:val="both"/>
        <w:rPr>
          <w:rFonts w:ascii="Times New Roman" w:eastAsia="Times New Roman" w:hAnsi="Times New Roman"/>
          <w:sz w:val="23"/>
          <w:szCs w:val="23"/>
        </w:rPr>
      </w:pPr>
    </w:p>
    <w:p w:rsidR="000E4522" w:rsidRPr="006B1133" w:rsidRDefault="000E4522" w:rsidP="00737B05">
      <w:pPr>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lastRenderedPageBreak/>
        <w:t xml:space="preserve">Podstawa prawna i dokumenty programowe Akty prawa UE: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2)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3) Rozporządzenie Parlamentu Europejskiego i Rady (UE) nr 1300/2013 z dnia 17 grudnia 2013 r. w sprawie Funduszu Spójności i uchylającego rozporządzenie (WE) 1084/2006;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4) Rozporządzenie Parlamentu Europejskiego i Rady (UE, EURATOM) nr 966/2012 z dnia 25.10.2012 r. w sprawie zasad finansowych mających zastosowanie do budżetu ogólnego Unii oraz uchylające rozporządzenie Rady (WE, Euratom) nr 1605/2002;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5) Dyrektywa nr 2003/4/WE Parlamentu Europejskiego i Rady z dnia 28 stycznia 2003 r. w sprawie publicznego dostępu do informacji dotyczących środowiska i uchylająca dyrektywę Rady 90/313/EWG;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6) Dyrektywa Parlamentu Europejskiego i Rady 2008/50/WE z dnia 21 maja 2008 r. w sprawie jakości powietrza i czystszego powietrza dla Europy;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7) Dyrektywa 2000/60/WE Parlamentu Europejskiego i Rady z dnia 23 października 2000 r. ustanawiająca ramy wspólnotowego działania w</w:t>
      </w:r>
      <w:r w:rsidR="00831A3F" w:rsidRPr="006B1133">
        <w:rPr>
          <w:rFonts w:ascii="Times New Roman" w:hAnsi="Times New Roman"/>
          <w:sz w:val="23"/>
          <w:szCs w:val="23"/>
        </w:rPr>
        <w:t xml:space="preserve"> dziedzinie polityki wodnej;</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8) Dyrektywa Parlamentu Europejskiego i Rady 2009/125/WE z dnia 21 października 2009 r. ustanawiająca ogólne zasady ustalania wymogów dotyczących ekoprojektu dla produktów związanych z energią;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9) Dyrektywa 2006/32/WE Parlamentu Europejskiego i Rady z dnia 5 kwietnia 2006 r. w sprawie efektywności końcowego wykorzystania energii i usług energetycznych oraz uchylająca dyrektywę Rady 93/76/EWG;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10) Dyrektywa Parlamentu Europejskiego i Rady 2008/98/WE z dnia 19 listopada 2008 r. w sprawie odpadów oraz uchylająca niektóre dyrektywy;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11) Dyrektywa Rady 1999/31/WE z dnia 26 kwietnia 1999 r. w sprawie składowania odpadów;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12) Dyrektywa Rady 1991/271/EWG z dnia 21 maja 1991 r. dotycząca oczyszczania ścieków komunalnych; 13) Dyrektywa Parlamentu Europejskiego i Rady nr 2011/92/UE z dnia 13 grudnia 2011 r. w sprawie oceny skutków wywieranych przez niektóre przedsięwzięcia publiczne i prywatne na środowisko;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lastRenderedPageBreak/>
        <w:t xml:space="preserve">14) Dyrektywa nr 2004/18/WE Parlamentu Europejskiego i Rady z dnia 31marca2004 r. w sprawie koordynacji procedur udzielenia zamówień publicznych na roboty budowlane, dostawy i usługi;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15) Dyrektywa Parlamentu Europejskiego i Rady nr 2009/28/WE z dnia 23 kwietnia 2009 r. w sprawie promowania stosowania energii odnawialnych zmieniająca i w następstwie uchylająca dyrektywę Rady 2001/77/WE oraz 2003/30/WE.</w:t>
      </w:r>
    </w:p>
    <w:p w:rsidR="00831A3F" w:rsidRPr="006B1133" w:rsidRDefault="000E4522" w:rsidP="00737B05">
      <w:pPr>
        <w:spacing w:before="100" w:beforeAutospacing="1" w:after="100" w:afterAutospacing="1"/>
        <w:jc w:val="both"/>
        <w:rPr>
          <w:rFonts w:ascii="Times New Roman" w:hAnsi="Times New Roman"/>
          <w:b/>
          <w:sz w:val="23"/>
          <w:szCs w:val="23"/>
        </w:rPr>
      </w:pPr>
      <w:r w:rsidRPr="006B1133">
        <w:rPr>
          <w:rFonts w:ascii="Times New Roman" w:hAnsi="Times New Roman"/>
          <w:sz w:val="23"/>
          <w:szCs w:val="23"/>
        </w:rPr>
        <w:t xml:space="preserve"> </w:t>
      </w:r>
      <w:r w:rsidRPr="006B1133">
        <w:rPr>
          <w:rFonts w:ascii="Times New Roman" w:hAnsi="Times New Roman"/>
          <w:b/>
          <w:sz w:val="23"/>
          <w:szCs w:val="23"/>
        </w:rPr>
        <w:t xml:space="preserve">Akty prawa krajowego: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 Ustawa z dnia 11 lipca 2014 r. o zasadach realizacji programów w zakresie polityki spójności finansowanych w perspektywie finansowej </w:t>
      </w:r>
      <w:r w:rsidR="00D04F55">
        <w:rPr>
          <w:rFonts w:ascii="Times New Roman" w:hAnsi="Times New Roman"/>
          <w:sz w:val="23"/>
          <w:szCs w:val="23"/>
        </w:rPr>
        <w:t>2014-2020 – ustawa wdrożeniowa;</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2) Ustawa z dnia 29 stycznia 2004 r. - Prawo zamówień publicznych;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3) Ustawa z dnia 27 sierpnia 2009 r. o finansach publicznych;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4) Ustawa z dnia 3 października 2008 r. o udostępnianiu informacji o środowisku, jego ochronie, udziale społeczeństwa w ochronie środowiska oraz o ocenach oddziaływania na środowisko;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5) Ustawa z dnia 7 lipca 1994 r. Prawo budowlane;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6) Ustawa z dnia 27 marca 2003 r. o planowaniu i zagospodarowaniu przestrzennym;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7) Ustawa z dnia 29 września 1994 r. o rachunkowości;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8) Ustawa z dnia 11 marca 2004 r. o podatku od towarów i usług;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9) Ustawa z dnia 29 sierpnia 1997 r. o ochronie danych osobowych;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10) Ustawa z dnia 5 czerwca 1998 r. o samorządzie województwa;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11) Ustawa z dnia 8 marca 1990 r. o samorządzie gminnym;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12) Ustawa z dnia 6 września 2001 r. o dostępie do informacji publicznej;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13) Ustawa z dnia 10 lutego 2017 r. przepisy wprowadzające ustawę o finansach publicznych;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14) Ustawa z dnia 30 kwietnia 2004 r. o postępowaniu w sprawach dotyczących pomocy publicznej;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15) Ustawa z dnia 2 lipca 2004 r. o swobodzie działalności gospodarczej;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16) Ustawa z dnia 26 lipca 1991 r. o podatku dochodowym od osób fizycznych;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17) Ustawa z dnia 15 lutego 1992 r. o podatku doch</w:t>
      </w:r>
      <w:r w:rsidR="00831A3F" w:rsidRPr="006B1133">
        <w:rPr>
          <w:rFonts w:ascii="Times New Roman" w:hAnsi="Times New Roman"/>
          <w:sz w:val="23"/>
          <w:szCs w:val="23"/>
        </w:rPr>
        <w:t xml:space="preserve">odowym od osób prawnych; </w:t>
      </w:r>
      <w:r w:rsidRPr="006B1133">
        <w:rPr>
          <w:rFonts w:ascii="Times New Roman" w:hAnsi="Times New Roman"/>
          <w:sz w:val="23"/>
          <w:szCs w:val="23"/>
        </w:rPr>
        <w:t xml:space="preserve">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18) Ustawa z dnia 17 grudnia 2004 r. o odpowiedzialności za naruszenie dyscypliny finansów publicznych;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19) Ustawa z dnia 13 listopada 2003 r. o dochodach jednostek samorządu terytorialnego;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lastRenderedPageBreak/>
        <w:t xml:space="preserve">20) Ustawa z 15 września 2000 r. kodeks spółek handlowych;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21) Ustawa z dnia 27 kwietnia 2001 r. Prawo ochrony środowiska;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22) Ustawa z dnia 16 kwietnia 2004 r. o ochronie przyrody;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23) Ustawa z dnia</w:t>
      </w:r>
      <w:r w:rsidR="00D04F55">
        <w:rPr>
          <w:rFonts w:ascii="Times New Roman" w:hAnsi="Times New Roman"/>
          <w:sz w:val="23"/>
          <w:szCs w:val="23"/>
        </w:rPr>
        <w:t xml:space="preserve"> 18 lipca 2001 r. Prawo wodne;</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24) Ustawa z dnia 25 października 1997r. o organizowaniu i prowadzeniu działalności gospodarczej;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25) Ustawa z dnia 10 kwietnia 1997 r. Prawo energetyczne;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26) Ustawa z dnia 20 lutego 2015 r. o odnawialnych źródłach energii;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27) Ustawa z dnia 22 czerwca 2016 r. o zmianie ustawy o odnawialnych źródłach energii oraz niektórych innych ustaw;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28) Ustawa z dnia 25 sierpnia 2006 r. o systemie monitorowania i kontrolowania jakości paliw;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29) Ustawa z dnia 25 sierpnia 2006 r. o biokomponentach i biopaliwach ciekłych;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30) Ustawa z dnia 20 lutego 2015 r. o rozwoju lokalnym z udziałem lokalnej społeczności</w:t>
      </w:r>
      <w:r w:rsidR="00831A3F" w:rsidRPr="006B1133">
        <w:rPr>
          <w:rFonts w:ascii="Times New Roman" w:hAnsi="Times New Roman"/>
          <w:sz w:val="23"/>
          <w:szCs w:val="23"/>
        </w:rPr>
        <w:t>;</w:t>
      </w:r>
      <w:r w:rsidRPr="006B1133">
        <w:rPr>
          <w:rFonts w:ascii="Times New Roman" w:hAnsi="Times New Roman"/>
          <w:sz w:val="23"/>
          <w:szCs w:val="23"/>
        </w:rPr>
        <w:t xml:space="preserve">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31) Rozporządzenie Rady Ministrów z dnia 9 listopada 2010 r. w sprawie przedsięwzięć mogących znacząco oddziaływać na środowisko;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32) Ustawa z dnia 19 grudnia 2008 r. o partnerstwie publiczno-prywatnym;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33) Rozporządzenie Ministra Gospodarki z dnia 18 października 2012 r. w sprawie szczegółowego zakresu obowiązków uzyskania i przedstawienia do umorzenia świadectw pochodzenia, uiszczenia opłaty zastępczej, zakupu energii elektrycznej i ciepła wytworzonych w odnawialnych źródłach energii oraz obowiązku potwierdzania danych dotyczących ilości energii elektrycznej wytworzonej w odnawialnym źródle energii;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34) Rozporządzenie Ministra Gospodarki z dnia 18 sierpnia 2011 r. w sprawie szczegółowych zasad kształtowania i kalkulacji taryf oraz rozliczeń w obrocie energią elektryczną;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35) Rozporządzenie Ministra Gospodarki z dnia 4 maja 2007 r. w sprawie szczegółowych warunków funkcjonowania systemu elektroenergetycznego;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36) Rozporządzenie Ministra Finansów z dnia 10 marca 2010 r. w sprawie szczegółowej klasyfikacji wydatków strukturalnych.</w:t>
      </w:r>
    </w:p>
    <w:p w:rsidR="00831A3F" w:rsidRPr="006B1133" w:rsidRDefault="000E4522" w:rsidP="00737B05">
      <w:pPr>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t xml:space="preserve">Rozporządzenia i decyzje dotyczące pomocy publicznej i pomocy de minimis: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 Rozporządzenie Komisji (UE) nr 1407/2013 z dnia 18 grudnia 2013 r. w sprawie stosowania art. 107 i 108 Traktatu o funkcjonowaniu Unii Europejskiej do pomocy de minimis;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lastRenderedPageBreak/>
        <w:t xml:space="preserve">2) Rozporządzenie Komisji (UE) nr 651/2014 z dnia 17 czerwca 2014 r. uznające niektóre rodzaje pomocy za zgodne z rynkiem wewnętrznym w zastosowaniu art. 107 i 108 Traktatu;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3) Rozporządzenie Ministra Infrastruktury i Rozwoju z dnia 3 września 2015 r. w sprawie udzielania pomocy na inwestycje w układy wysokosprawnej kogeneracji oraz na propagowanie energii ze źródeł odnawialnych w ramach regionalnych programów ope</w:t>
      </w:r>
      <w:r w:rsidR="00831A3F" w:rsidRPr="006B1133">
        <w:rPr>
          <w:rFonts w:ascii="Times New Roman" w:hAnsi="Times New Roman"/>
          <w:sz w:val="23"/>
          <w:szCs w:val="23"/>
        </w:rPr>
        <w:t>racyjnych na lata 2014-2020;</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4) Rozporządzenie Ministra Infrastruktury i Rozwoju z dnia 5 listopada 2015 r. w sprawie udzielania pomocy inwestycyjnej na infrastrukturę energetyczną w ramach regionalnych programów operacyjnych na lata 2014–2020;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5) Rozporządzenie Ministra Infrastruktury i Rozwoju z dnia 19 marca 2015 r. w sprawie udzielania pomocy de minimis w ramach regionalnych programów operacyjnych na lata 2014-2020.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6) Programowanie perspektywy finansowej 2014-2020 - Umowa Partnerstwa, grudzień 2015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b/>
          <w:sz w:val="23"/>
          <w:szCs w:val="23"/>
        </w:rPr>
        <w:t>Wytyczne właściwego ministra ds. rozwoju regionalnego</w:t>
      </w:r>
      <w:r w:rsidRPr="006B1133">
        <w:rPr>
          <w:rFonts w:ascii="Times New Roman" w:hAnsi="Times New Roman"/>
          <w:sz w:val="23"/>
          <w:szCs w:val="23"/>
        </w:rPr>
        <w:t xml:space="preserve">: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1) Wytyczne w zakresie kwalifikowalności wydatków w ramach Europejskiego Funduszu Rozwoju Regionalnego, Europejskiego Funduszu Społecznego oraz Funduszu Spójności na lata 2014-2020;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2) Wytyczne w zakresie realizacji zasady równości szans i niedyskryminacji oraz zasady równości szans kobiet i mężczyzn w ramach funduszy unijnych na lata 2014-2020;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3) Wytyczne w zakresie realizacji zasady partnerstwa na lata 2014 - 2020;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4) Wytyczne w zakresie trybów wyboru projektów na lata 2014-2020;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5) Wytyczne w zakresie zagadnień związanych z przygotowaniem projektów inwestycyjnych, w tym projektów generujących dochód i projektów hybrydowych na lata 2014-2020; </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6) Wytyczne w zakresie gromadzenia i przekazywania danych w postaci elektronicznej na lata 2014-2020. </w:t>
      </w:r>
    </w:p>
    <w:p w:rsidR="00831A3F" w:rsidRPr="006B1133" w:rsidRDefault="000E4522" w:rsidP="00737B05">
      <w:pPr>
        <w:spacing w:before="100" w:beforeAutospacing="1" w:after="100" w:afterAutospacing="1"/>
        <w:jc w:val="both"/>
        <w:rPr>
          <w:rFonts w:ascii="Times New Roman" w:hAnsi="Times New Roman"/>
          <w:b/>
          <w:sz w:val="23"/>
          <w:szCs w:val="23"/>
        </w:rPr>
      </w:pPr>
      <w:r w:rsidRPr="006B1133">
        <w:rPr>
          <w:rFonts w:ascii="Times New Roman" w:hAnsi="Times New Roman"/>
          <w:b/>
          <w:sz w:val="23"/>
          <w:szCs w:val="23"/>
        </w:rPr>
        <w:t>Dokumenty IZ RPOWP:</w:t>
      </w:r>
    </w:p>
    <w:p w:rsidR="00831A3F" w:rsidRPr="006B1133" w:rsidRDefault="000E4522" w:rsidP="00737B05">
      <w:pPr>
        <w:spacing w:before="100" w:beforeAutospacing="1" w:after="100" w:afterAutospacing="1"/>
        <w:jc w:val="both"/>
        <w:rPr>
          <w:rFonts w:ascii="Times New Roman" w:hAnsi="Times New Roman"/>
          <w:sz w:val="23"/>
          <w:szCs w:val="23"/>
        </w:rPr>
      </w:pPr>
      <w:r w:rsidRPr="006B1133">
        <w:rPr>
          <w:rFonts w:ascii="Times New Roman" w:hAnsi="Times New Roman"/>
          <w:sz w:val="23"/>
          <w:szCs w:val="23"/>
        </w:rPr>
        <w:t xml:space="preserve"> 1) Regionalny Program Operacyjny Województwa Podlaskiego na lata 2014-2020; </w:t>
      </w:r>
    </w:p>
    <w:p w:rsidR="000E4522" w:rsidRPr="006B1133" w:rsidRDefault="000E4522" w:rsidP="00737B05">
      <w:pPr>
        <w:spacing w:before="100" w:beforeAutospacing="1" w:after="100" w:afterAutospacing="1"/>
        <w:jc w:val="both"/>
        <w:rPr>
          <w:rFonts w:ascii="Times New Roman" w:eastAsia="Times New Roman" w:hAnsi="Times New Roman"/>
          <w:sz w:val="23"/>
          <w:szCs w:val="23"/>
        </w:rPr>
      </w:pPr>
      <w:r w:rsidRPr="006B1133">
        <w:rPr>
          <w:rFonts w:ascii="Times New Roman" w:hAnsi="Times New Roman"/>
          <w:sz w:val="23"/>
          <w:szCs w:val="23"/>
        </w:rPr>
        <w:t>2) Szczegółowy Opis Osi Priorytetowych Regionalnego Programu Operacyjnego Województwa Podlaskiego na lata 2014-2020;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746A81" w:rsidRPr="00831A3F" w:rsidTr="00470DD4">
        <w:tc>
          <w:tcPr>
            <w:tcW w:w="9639" w:type="dxa"/>
            <w:shd w:val="clear" w:color="auto" w:fill="D9D9D9"/>
          </w:tcPr>
          <w:bookmarkEnd w:id="87"/>
          <w:p w:rsidR="0062383A" w:rsidRDefault="00746A81" w:rsidP="00573F80">
            <w:pPr>
              <w:jc w:val="both"/>
              <w:rPr>
                <w:rFonts w:ascii="Times New Roman" w:hAnsi="Times New Roman"/>
                <w:b/>
                <w:sz w:val="23"/>
                <w:szCs w:val="23"/>
              </w:rPr>
            </w:pPr>
            <w:r w:rsidRPr="006B1133">
              <w:rPr>
                <w:rFonts w:ascii="Times New Roman" w:hAnsi="Times New Roman"/>
                <w:b/>
                <w:sz w:val="23"/>
                <w:szCs w:val="23"/>
              </w:rPr>
              <w:t xml:space="preserve">UWAGA:                                                                                                                                                                             </w:t>
            </w:r>
          </w:p>
          <w:p w:rsidR="00746A81" w:rsidRPr="006B1133" w:rsidRDefault="00746A81" w:rsidP="00573F80">
            <w:pPr>
              <w:jc w:val="both"/>
              <w:rPr>
                <w:rFonts w:ascii="Times New Roman" w:hAnsi="Times New Roman"/>
                <w:sz w:val="23"/>
                <w:szCs w:val="23"/>
              </w:rPr>
            </w:pPr>
            <w:r w:rsidRPr="006B1133">
              <w:rPr>
                <w:rFonts w:ascii="Times New Roman" w:hAnsi="Times New Roman"/>
                <w:sz w:val="23"/>
                <w:szCs w:val="23"/>
              </w:rPr>
              <w:t>W przypadku ukazania się nowych przepisów prawnych lub wytycznych Ministerstwa Rozwoju, LGD zastrzega sobie prawo dokonania zmian w warunkach udzielenia wsparcia. W przypadku zmiany</w:t>
            </w:r>
            <w:r w:rsidR="00E81B09" w:rsidRPr="006B1133">
              <w:rPr>
                <w:rFonts w:ascii="Times New Roman" w:hAnsi="Times New Roman"/>
                <w:sz w:val="23"/>
                <w:szCs w:val="23"/>
              </w:rPr>
              <w:t>,</w:t>
            </w:r>
            <w:r w:rsidRPr="006B1133">
              <w:rPr>
                <w:rFonts w:ascii="Times New Roman" w:hAnsi="Times New Roman"/>
                <w:sz w:val="23"/>
                <w:szCs w:val="23"/>
              </w:rPr>
              <w:t xml:space="preserve">  LGD na stronie internetowej </w:t>
            </w:r>
            <w:r w:rsidR="00737B05" w:rsidRPr="006B1133">
              <w:rPr>
                <w:rFonts w:ascii="Times New Roman" w:hAnsi="Times New Roman"/>
                <w:sz w:val="23"/>
                <w:szCs w:val="23"/>
              </w:rPr>
              <w:t>www.bramanapodasie.pl</w:t>
            </w:r>
            <w:r w:rsidRPr="006B1133">
              <w:rPr>
                <w:rFonts w:ascii="Times New Roman" w:hAnsi="Times New Roman"/>
                <w:sz w:val="23"/>
                <w:szCs w:val="23"/>
              </w:rPr>
              <w:t xml:space="preserve"> poda informację o zakresie zmiany, aktualną treść Warunków udzielenia wsparcia, uzasadnienie oraz termin, od którego zmiana obowiązuje. Wnioskodawca zobowiązany jest także do stosowania innych aktów prawnych zgodnie ze specyfiką realizowanego projektu.</w:t>
            </w:r>
          </w:p>
        </w:tc>
      </w:tr>
    </w:tbl>
    <w:p w:rsidR="009D5BF3" w:rsidRPr="006B1133" w:rsidRDefault="00746A81" w:rsidP="00746A81">
      <w:pPr>
        <w:pStyle w:val="Nagwek1"/>
        <w:rPr>
          <w:rFonts w:ascii="Times New Roman" w:hAnsi="Times New Roman"/>
          <w:sz w:val="23"/>
          <w:szCs w:val="23"/>
        </w:rPr>
      </w:pPr>
      <w:bookmarkStart w:id="88" w:name="_Toc466450049"/>
      <w:bookmarkStart w:id="89" w:name="_Toc464468414"/>
      <w:r w:rsidRPr="006B1133">
        <w:rPr>
          <w:rFonts w:ascii="Times New Roman" w:hAnsi="Times New Roman"/>
          <w:sz w:val="23"/>
          <w:szCs w:val="23"/>
        </w:rPr>
        <w:lastRenderedPageBreak/>
        <w:t>VII</w:t>
      </w:r>
      <w:r w:rsidR="00266339">
        <w:rPr>
          <w:rFonts w:ascii="Times New Roman" w:hAnsi="Times New Roman"/>
          <w:sz w:val="23"/>
          <w:szCs w:val="23"/>
        </w:rPr>
        <w:t>I</w:t>
      </w:r>
      <w:r w:rsidR="003E51EA" w:rsidRPr="006B1133">
        <w:rPr>
          <w:rFonts w:ascii="Times New Roman" w:hAnsi="Times New Roman"/>
          <w:sz w:val="23"/>
          <w:szCs w:val="23"/>
        </w:rPr>
        <w:t xml:space="preserve">. </w:t>
      </w:r>
      <w:r w:rsidR="009D5BF3" w:rsidRPr="006B1133">
        <w:rPr>
          <w:rFonts w:ascii="Times New Roman" w:hAnsi="Times New Roman"/>
          <w:sz w:val="23"/>
          <w:szCs w:val="23"/>
        </w:rPr>
        <w:t xml:space="preserve">Informacja </w:t>
      </w:r>
      <w:bookmarkEnd w:id="86"/>
      <w:r w:rsidRPr="006B1133">
        <w:rPr>
          <w:rFonts w:ascii="Times New Roman" w:hAnsi="Times New Roman"/>
          <w:sz w:val="23"/>
          <w:szCs w:val="23"/>
        </w:rPr>
        <w:t>wymaganych dokumentach, potwierdzających spełnienie warunków udzielenia wsparcia oraz kryteriów wyboru operacji</w:t>
      </w:r>
      <w:bookmarkEnd w:id="88"/>
      <w:bookmarkEnd w:id="89"/>
      <w:r w:rsidR="006B59CE" w:rsidRPr="006B1133">
        <w:rPr>
          <w:rFonts w:ascii="Times New Roman" w:hAnsi="Times New Roman"/>
          <w:sz w:val="23"/>
          <w:szCs w:val="23"/>
        </w:rPr>
        <w:t xml:space="preserve"> </w:t>
      </w:r>
    </w:p>
    <w:p w:rsidR="00737B05" w:rsidRPr="006B1133" w:rsidRDefault="00737B05" w:rsidP="00737B05">
      <w:pPr>
        <w:spacing w:after="0"/>
        <w:jc w:val="both"/>
        <w:rPr>
          <w:rFonts w:ascii="Times New Roman" w:hAnsi="Times New Roman"/>
          <w:b/>
          <w:sz w:val="23"/>
          <w:szCs w:val="23"/>
        </w:rPr>
      </w:pPr>
      <w:r w:rsidRPr="006B1133">
        <w:rPr>
          <w:rFonts w:ascii="Times New Roman" w:hAnsi="Times New Roman"/>
          <w:b/>
          <w:sz w:val="23"/>
          <w:szCs w:val="23"/>
        </w:rPr>
        <w:t>Nabór jest organizowany w oparciu o następujące dokumenty:</w:t>
      </w:r>
    </w:p>
    <w:p w:rsidR="00737B05" w:rsidRPr="006B1133" w:rsidRDefault="00737B05" w:rsidP="00737B05">
      <w:pPr>
        <w:pStyle w:val="Stopka"/>
        <w:spacing w:line="276" w:lineRule="auto"/>
        <w:ind w:left="284" w:hanging="284"/>
        <w:jc w:val="both"/>
        <w:rPr>
          <w:rFonts w:ascii="Times New Roman" w:hAnsi="Times New Roman"/>
          <w:sz w:val="23"/>
          <w:szCs w:val="23"/>
        </w:rPr>
      </w:pPr>
      <w:r w:rsidRPr="006B1133">
        <w:rPr>
          <w:rFonts w:ascii="Times New Roman" w:hAnsi="Times New Roman"/>
          <w:sz w:val="23"/>
          <w:szCs w:val="23"/>
        </w:rPr>
        <w:t>•</w:t>
      </w:r>
      <w:r w:rsidRPr="006B1133">
        <w:rPr>
          <w:rFonts w:ascii="Times New Roman" w:hAnsi="Times New Roman"/>
          <w:sz w:val="23"/>
          <w:szCs w:val="23"/>
        </w:rPr>
        <w:tab/>
        <w:t>Lokalna Strategia Rozwoju Lokalnej Grupy Działania – „Brama na Podlasie”</w:t>
      </w:r>
    </w:p>
    <w:p w:rsidR="00737B05" w:rsidRPr="006B1133" w:rsidRDefault="00737B05" w:rsidP="00737B05">
      <w:pPr>
        <w:pStyle w:val="Stopka"/>
        <w:spacing w:line="276" w:lineRule="auto"/>
        <w:ind w:left="284" w:hanging="284"/>
        <w:jc w:val="both"/>
        <w:rPr>
          <w:rFonts w:ascii="Times New Roman" w:hAnsi="Times New Roman"/>
          <w:sz w:val="23"/>
          <w:szCs w:val="23"/>
        </w:rPr>
      </w:pPr>
      <w:r w:rsidRPr="006B1133">
        <w:rPr>
          <w:rFonts w:ascii="Times New Roman" w:hAnsi="Times New Roman"/>
          <w:sz w:val="23"/>
          <w:szCs w:val="23"/>
        </w:rPr>
        <w:t>•</w:t>
      </w:r>
      <w:r w:rsidRPr="006B1133">
        <w:rPr>
          <w:rFonts w:ascii="Times New Roman" w:hAnsi="Times New Roman"/>
          <w:sz w:val="23"/>
          <w:szCs w:val="23"/>
        </w:rPr>
        <w:tab/>
        <w:t>Procedury oceny i wyboru operacji w ramach wdrażania LSR 2014-2020 Lokalnej Grupy Działania – „Brama na Podlasie”</w:t>
      </w:r>
    </w:p>
    <w:p w:rsidR="00737B05" w:rsidRPr="006B1133" w:rsidRDefault="00737B05" w:rsidP="00737B05">
      <w:pPr>
        <w:pStyle w:val="Stopka"/>
        <w:spacing w:line="276" w:lineRule="auto"/>
        <w:ind w:left="284" w:hanging="284"/>
        <w:jc w:val="both"/>
        <w:rPr>
          <w:rFonts w:ascii="Times New Roman" w:hAnsi="Times New Roman"/>
          <w:sz w:val="23"/>
          <w:szCs w:val="23"/>
        </w:rPr>
      </w:pPr>
      <w:r w:rsidRPr="006B1133">
        <w:rPr>
          <w:rFonts w:ascii="Times New Roman" w:hAnsi="Times New Roman"/>
          <w:sz w:val="23"/>
          <w:szCs w:val="23"/>
        </w:rPr>
        <w:t>•    Regulamin Rady Lokalnej Grupy Działania „Brama na Podlasie”</w:t>
      </w:r>
    </w:p>
    <w:p w:rsidR="00737B05" w:rsidRPr="006B1133" w:rsidRDefault="00737B05" w:rsidP="00737B05">
      <w:pPr>
        <w:pStyle w:val="NormalnyWeb"/>
        <w:shd w:val="clear" w:color="auto" w:fill="FFFFFF"/>
        <w:spacing w:before="0" w:beforeAutospacing="0" w:after="0" w:afterAutospacing="0" w:line="276" w:lineRule="auto"/>
        <w:jc w:val="both"/>
        <w:rPr>
          <w:sz w:val="23"/>
          <w:szCs w:val="23"/>
        </w:rPr>
      </w:pPr>
    </w:p>
    <w:p w:rsidR="00737B05" w:rsidRPr="006B1133" w:rsidRDefault="00737B05" w:rsidP="00737B05">
      <w:pPr>
        <w:rPr>
          <w:rFonts w:ascii="Times New Roman" w:hAnsi="Times New Roman"/>
          <w:sz w:val="23"/>
          <w:szCs w:val="23"/>
        </w:rPr>
      </w:pPr>
      <w:r w:rsidRPr="006B1133">
        <w:rPr>
          <w:rFonts w:ascii="Times New Roman" w:hAnsi="Times New Roman"/>
          <w:sz w:val="23"/>
          <w:szCs w:val="23"/>
        </w:rPr>
        <w:t xml:space="preserve">Ww. Dokumenty udostępnione są na stronie  </w:t>
      </w:r>
      <w:hyperlink r:id="rId16" w:history="1">
        <w:r w:rsidRPr="006B1133">
          <w:rPr>
            <w:rStyle w:val="Hipercze"/>
            <w:rFonts w:ascii="Times New Roman" w:hAnsi="Times New Roman"/>
            <w:sz w:val="23"/>
            <w:szCs w:val="23"/>
          </w:rPr>
          <w:t>www.bramanapodlasie.pl</w:t>
        </w:r>
      </w:hyperlink>
    </w:p>
    <w:p w:rsidR="00737B05" w:rsidRPr="006B1133" w:rsidRDefault="00737B05" w:rsidP="00737B05">
      <w:pPr>
        <w:pStyle w:val="Teksttreci20"/>
        <w:shd w:val="clear" w:color="auto" w:fill="auto"/>
        <w:spacing w:before="0" w:after="0" w:line="312" w:lineRule="exact"/>
        <w:ind w:firstLine="0"/>
        <w:jc w:val="both"/>
        <w:rPr>
          <w:rFonts w:ascii="Times New Roman" w:hAnsi="Times New Roman" w:cs="Times New Roman"/>
          <w:b/>
          <w:sz w:val="23"/>
          <w:szCs w:val="23"/>
        </w:rPr>
      </w:pPr>
      <w:r w:rsidRPr="006B1133">
        <w:rPr>
          <w:rFonts w:ascii="Times New Roman" w:hAnsi="Times New Roman" w:cs="Times New Roman"/>
          <w:b/>
          <w:sz w:val="23"/>
          <w:szCs w:val="23"/>
        </w:rPr>
        <w:t>Niezbędne dokumenty, w tym dokumenty potwierdzające spełnienie warunków udzielenia wsparcia oraz kryteriów wyboru operacji :</w:t>
      </w:r>
    </w:p>
    <w:p w:rsidR="00737B05" w:rsidRPr="006B1133" w:rsidRDefault="00737B05" w:rsidP="00737B05">
      <w:pPr>
        <w:pStyle w:val="Teksttreci20"/>
        <w:numPr>
          <w:ilvl w:val="0"/>
          <w:numId w:val="64"/>
        </w:numPr>
        <w:shd w:val="clear" w:color="auto" w:fill="auto"/>
        <w:tabs>
          <w:tab w:val="left" w:pos="748"/>
        </w:tabs>
        <w:spacing w:before="0" w:after="0" w:line="312" w:lineRule="exact"/>
        <w:ind w:left="400" w:firstLine="0"/>
        <w:jc w:val="both"/>
        <w:rPr>
          <w:rFonts w:ascii="Times New Roman" w:hAnsi="Times New Roman" w:cs="Times New Roman"/>
          <w:sz w:val="23"/>
          <w:szCs w:val="23"/>
        </w:rPr>
      </w:pPr>
      <w:r w:rsidRPr="006B1133">
        <w:rPr>
          <w:rFonts w:ascii="Times New Roman" w:hAnsi="Times New Roman" w:cs="Times New Roman"/>
          <w:sz w:val="23"/>
          <w:szCs w:val="23"/>
        </w:rPr>
        <w:t>Wzór umowy o dofinansowanie;</w:t>
      </w:r>
    </w:p>
    <w:p w:rsidR="00737B05" w:rsidRPr="006B1133" w:rsidRDefault="00737B05" w:rsidP="00737B05">
      <w:pPr>
        <w:pStyle w:val="Teksttreci20"/>
        <w:numPr>
          <w:ilvl w:val="0"/>
          <w:numId w:val="64"/>
        </w:numPr>
        <w:shd w:val="clear" w:color="auto" w:fill="auto"/>
        <w:tabs>
          <w:tab w:val="left" w:pos="748"/>
        </w:tabs>
        <w:spacing w:before="0" w:after="0" w:line="312" w:lineRule="exact"/>
        <w:ind w:left="400" w:firstLine="0"/>
        <w:jc w:val="both"/>
        <w:rPr>
          <w:rFonts w:ascii="Times New Roman" w:hAnsi="Times New Roman" w:cs="Times New Roman"/>
          <w:sz w:val="23"/>
          <w:szCs w:val="23"/>
        </w:rPr>
      </w:pPr>
      <w:r w:rsidRPr="006B1133">
        <w:rPr>
          <w:rFonts w:ascii="Times New Roman" w:hAnsi="Times New Roman" w:cs="Times New Roman"/>
          <w:sz w:val="23"/>
          <w:szCs w:val="23"/>
        </w:rPr>
        <w:t>Warunki udzielenia wsparcia;</w:t>
      </w:r>
    </w:p>
    <w:p w:rsidR="00737B05" w:rsidRPr="006B1133" w:rsidRDefault="00737B05" w:rsidP="00737B05">
      <w:pPr>
        <w:pStyle w:val="Teksttreci20"/>
        <w:numPr>
          <w:ilvl w:val="0"/>
          <w:numId w:val="64"/>
        </w:numPr>
        <w:shd w:val="clear" w:color="auto" w:fill="auto"/>
        <w:tabs>
          <w:tab w:val="left" w:pos="748"/>
        </w:tabs>
        <w:spacing w:before="0" w:after="0" w:line="312" w:lineRule="exact"/>
        <w:ind w:left="400" w:firstLine="0"/>
        <w:jc w:val="both"/>
        <w:rPr>
          <w:rFonts w:ascii="Times New Roman" w:hAnsi="Times New Roman" w:cs="Times New Roman"/>
          <w:sz w:val="23"/>
          <w:szCs w:val="23"/>
        </w:rPr>
      </w:pPr>
      <w:r w:rsidRPr="006B1133">
        <w:rPr>
          <w:rFonts w:ascii="Times New Roman" w:hAnsi="Times New Roman" w:cs="Times New Roman"/>
          <w:sz w:val="23"/>
          <w:szCs w:val="23"/>
        </w:rPr>
        <w:t>Lokalne kryteria wyboru operacji;</w:t>
      </w:r>
    </w:p>
    <w:p w:rsidR="00737B05" w:rsidRPr="006B1133" w:rsidRDefault="00737B05" w:rsidP="00737B05">
      <w:pPr>
        <w:pStyle w:val="Teksttreci20"/>
        <w:numPr>
          <w:ilvl w:val="0"/>
          <w:numId w:val="64"/>
        </w:numPr>
        <w:shd w:val="clear" w:color="auto" w:fill="auto"/>
        <w:tabs>
          <w:tab w:val="left" w:pos="748"/>
        </w:tabs>
        <w:spacing w:before="0" w:after="0" w:line="312" w:lineRule="exact"/>
        <w:ind w:left="400" w:firstLine="0"/>
        <w:jc w:val="both"/>
        <w:rPr>
          <w:rFonts w:ascii="Times New Roman" w:hAnsi="Times New Roman" w:cs="Times New Roman"/>
          <w:sz w:val="23"/>
          <w:szCs w:val="23"/>
        </w:rPr>
      </w:pPr>
      <w:r w:rsidRPr="006B1133">
        <w:rPr>
          <w:rFonts w:ascii="Times New Roman" w:hAnsi="Times New Roman" w:cs="Times New Roman"/>
          <w:sz w:val="23"/>
          <w:szCs w:val="23"/>
        </w:rPr>
        <w:t>Wzór wniosku o dofinansowanie;</w:t>
      </w:r>
    </w:p>
    <w:p w:rsidR="00737B05" w:rsidRPr="006B1133" w:rsidRDefault="00737B05" w:rsidP="00737B05">
      <w:pPr>
        <w:pStyle w:val="Teksttreci20"/>
        <w:numPr>
          <w:ilvl w:val="0"/>
          <w:numId w:val="64"/>
        </w:numPr>
        <w:shd w:val="clear" w:color="auto" w:fill="auto"/>
        <w:tabs>
          <w:tab w:val="left" w:pos="748"/>
        </w:tabs>
        <w:spacing w:before="0" w:after="0" w:line="312" w:lineRule="exact"/>
        <w:ind w:left="400" w:firstLine="0"/>
        <w:jc w:val="both"/>
        <w:rPr>
          <w:rFonts w:ascii="Times New Roman" w:hAnsi="Times New Roman" w:cs="Times New Roman"/>
          <w:sz w:val="23"/>
          <w:szCs w:val="23"/>
        </w:rPr>
      </w:pPr>
      <w:r w:rsidRPr="006B1133">
        <w:rPr>
          <w:rFonts w:ascii="Times New Roman" w:hAnsi="Times New Roman" w:cs="Times New Roman"/>
          <w:sz w:val="23"/>
          <w:szCs w:val="23"/>
        </w:rPr>
        <w:t>Załączniki do wniosku o dofinansowanie:</w:t>
      </w:r>
    </w:p>
    <w:p w:rsidR="00737B05" w:rsidRPr="006B1133" w:rsidRDefault="00737B05" w:rsidP="00737B05">
      <w:pPr>
        <w:pStyle w:val="Teksttreci20"/>
        <w:numPr>
          <w:ilvl w:val="0"/>
          <w:numId w:val="63"/>
        </w:numPr>
        <w:shd w:val="clear" w:color="auto" w:fill="auto"/>
        <w:tabs>
          <w:tab w:val="left" w:pos="1537"/>
        </w:tabs>
        <w:spacing w:before="0" w:after="0" w:line="312" w:lineRule="exact"/>
        <w:ind w:left="1260" w:firstLine="0"/>
        <w:jc w:val="both"/>
        <w:rPr>
          <w:rFonts w:ascii="Times New Roman" w:hAnsi="Times New Roman" w:cs="Times New Roman"/>
          <w:sz w:val="23"/>
          <w:szCs w:val="23"/>
        </w:rPr>
      </w:pPr>
      <w:r w:rsidRPr="006B1133">
        <w:rPr>
          <w:rFonts w:ascii="Times New Roman" w:hAnsi="Times New Roman" w:cs="Times New Roman"/>
          <w:sz w:val="23"/>
          <w:szCs w:val="23"/>
        </w:rPr>
        <w:t>Formularz w zakresie OOŚ(la),</w:t>
      </w:r>
    </w:p>
    <w:p w:rsidR="00737B05" w:rsidRPr="006B1133" w:rsidRDefault="00737B05" w:rsidP="00737B05">
      <w:pPr>
        <w:pStyle w:val="Teksttreci20"/>
        <w:numPr>
          <w:ilvl w:val="0"/>
          <w:numId w:val="63"/>
        </w:numPr>
        <w:shd w:val="clear" w:color="auto" w:fill="auto"/>
        <w:tabs>
          <w:tab w:val="left" w:pos="1537"/>
        </w:tabs>
        <w:spacing w:before="0" w:after="0" w:line="312" w:lineRule="exact"/>
        <w:ind w:left="1260" w:firstLine="0"/>
        <w:jc w:val="both"/>
        <w:rPr>
          <w:rFonts w:ascii="Times New Roman" w:hAnsi="Times New Roman" w:cs="Times New Roman"/>
          <w:sz w:val="23"/>
          <w:szCs w:val="23"/>
        </w:rPr>
      </w:pPr>
      <w:r w:rsidRPr="006B1133">
        <w:rPr>
          <w:rFonts w:ascii="Times New Roman" w:hAnsi="Times New Roman" w:cs="Times New Roman"/>
          <w:sz w:val="23"/>
          <w:szCs w:val="23"/>
        </w:rPr>
        <w:t>Oświadczenie o prawie dysponowania nieruchomością,</w:t>
      </w:r>
    </w:p>
    <w:p w:rsidR="00737B05" w:rsidRPr="006B1133" w:rsidRDefault="00737B05" w:rsidP="00737B05">
      <w:pPr>
        <w:pStyle w:val="Teksttreci20"/>
        <w:numPr>
          <w:ilvl w:val="0"/>
          <w:numId w:val="63"/>
        </w:numPr>
        <w:shd w:val="clear" w:color="auto" w:fill="auto"/>
        <w:tabs>
          <w:tab w:val="left" w:pos="1537"/>
        </w:tabs>
        <w:spacing w:before="0" w:after="0" w:line="312" w:lineRule="exact"/>
        <w:ind w:left="1260" w:firstLine="0"/>
        <w:jc w:val="both"/>
        <w:rPr>
          <w:rFonts w:ascii="Times New Roman" w:hAnsi="Times New Roman" w:cs="Times New Roman"/>
          <w:sz w:val="23"/>
          <w:szCs w:val="23"/>
        </w:rPr>
      </w:pPr>
      <w:r w:rsidRPr="006B1133">
        <w:rPr>
          <w:rFonts w:ascii="Times New Roman" w:hAnsi="Times New Roman" w:cs="Times New Roman"/>
          <w:sz w:val="23"/>
          <w:szCs w:val="23"/>
        </w:rPr>
        <w:t>Oświadczenie o braku możliwości odzyskania podatku VAT,</w:t>
      </w:r>
    </w:p>
    <w:p w:rsidR="00737B05" w:rsidRPr="006B1133" w:rsidRDefault="00737B05" w:rsidP="00737B05">
      <w:pPr>
        <w:pStyle w:val="Teksttreci20"/>
        <w:numPr>
          <w:ilvl w:val="0"/>
          <w:numId w:val="63"/>
        </w:numPr>
        <w:shd w:val="clear" w:color="auto" w:fill="auto"/>
        <w:tabs>
          <w:tab w:val="left" w:pos="1537"/>
        </w:tabs>
        <w:spacing w:before="0" w:after="0" w:line="312" w:lineRule="exact"/>
        <w:ind w:left="1260" w:firstLine="0"/>
        <w:jc w:val="both"/>
        <w:rPr>
          <w:rFonts w:ascii="Times New Roman" w:hAnsi="Times New Roman" w:cs="Times New Roman"/>
          <w:sz w:val="23"/>
          <w:szCs w:val="23"/>
        </w:rPr>
      </w:pPr>
      <w:r w:rsidRPr="006B1133">
        <w:rPr>
          <w:rFonts w:ascii="Times New Roman" w:hAnsi="Times New Roman" w:cs="Times New Roman"/>
          <w:sz w:val="23"/>
          <w:szCs w:val="23"/>
        </w:rPr>
        <w:t>Oświadczenie o przetwarzanie danych osobowych,</w:t>
      </w:r>
    </w:p>
    <w:p w:rsidR="00737B05" w:rsidRPr="006B1133" w:rsidRDefault="00737B05" w:rsidP="00737B05">
      <w:pPr>
        <w:pStyle w:val="Teksttreci20"/>
        <w:numPr>
          <w:ilvl w:val="0"/>
          <w:numId w:val="63"/>
        </w:numPr>
        <w:shd w:val="clear" w:color="auto" w:fill="auto"/>
        <w:tabs>
          <w:tab w:val="left" w:pos="1537"/>
        </w:tabs>
        <w:spacing w:before="0" w:after="0" w:line="312" w:lineRule="exact"/>
        <w:ind w:left="1260" w:firstLine="0"/>
        <w:jc w:val="both"/>
        <w:rPr>
          <w:rFonts w:ascii="Times New Roman" w:hAnsi="Times New Roman" w:cs="Times New Roman"/>
          <w:sz w:val="23"/>
          <w:szCs w:val="23"/>
        </w:rPr>
      </w:pPr>
      <w:r w:rsidRPr="006B1133">
        <w:rPr>
          <w:rFonts w:ascii="Times New Roman" w:hAnsi="Times New Roman" w:cs="Times New Roman"/>
          <w:sz w:val="23"/>
          <w:szCs w:val="23"/>
        </w:rPr>
        <w:t>Oświadczenie o niezaleganiu z informacją wobec rejestrów prowadzonych przez GDOŚ,</w:t>
      </w:r>
    </w:p>
    <w:p w:rsidR="00737B05" w:rsidRPr="006B1133" w:rsidRDefault="00737B05" w:rsidP="00737B05">
      <w:pPr>
        <w:pStyle w:val="Teksttreci20"/>
        <w:numPr>
          <w:ilvl w:val="0"/>
          <w:numId w:val="63"/>
        </w:numPr>
        <w:shd w:val="clear" w:color="auto" w:fill="auto"/>
        <w:tabs>
          <w:tab w:val="left" w:pos="1537"/>
        </w:tabs>
        <w:spacing w:before="0" w:after="0" w:line="312" w:lineRule="exact"/>
        <w:ind w:left="1260" w:firstLine="0"/>
        <w:jc w:val="both"/>
        <w:rPr>
          <w:rFonts w:ascii="Times New Roman" w:hAnsi="Times New Roman" w:cs="Times New Roman"/>
          <w:sz w:val="23"/>
          <w:szCs w:val="23"/>
        </w:rPr>
      </w:pPr>
      <w:r w:rsidRPr="006B1133">
        <w:rPr>
          <w:rFonts w:ascii="Times New Roman" w:hAnsi="Times New Roman" w:cs="Times New Roman"/>
          <w:sz w:val="23"/>
          <w:szCs w:val="23"/>
        </w:rPr>
        <w:t>Formularz informacji przedstawianych przy ubieganiu się o pomoc de minimis,</w:t>
      </w:r>
    </w:p>
    <w:p w:rsidR="00737B05" w:rsidRPr="006B1133" w:rsidRDefault="00737B05" w:rsidP="00737B05">
      <w:pPr>
        <w:pStyle w:val="Teksttreci20"/>
        <w:numPr>
          <w:ilvl w:val="0"/>
          <w:numId w:val="63"/>
        </w:numPr>
        <w:shd w:val="clear" w:color="auto" w:fill="auto"/>
        <w:tabs>
          <w:tab w:val="left" w:pos="1570"/>
        </w:tabs>
        <w:spacing w:before="0" w:after="0"/>
        <w:ind w:left="1260" w:firstLine="0"/>
        <w:jc w:val="both"/>
        <w:rPr>
          <w:rFonts w:ascii="Times New Roman" w:hAnsi="Times New Roman" w:cs="Times New Roman"/>
          <w:sz w:val="23"/>
          <w:szCs w:val="23"/>
        </w:rPr>
      </w:pPr>
      <w:r w:rsidRPr="006B1133">
        <w:rPr>
          <w:rFonts w:ascii="Times New Roman" w:hAnsi="Times New Roman" w:cs="Times New Roman"/>
          <w:sz w:val="23"/>
          <w:szCs w:val="23"/>
        </w:rPr>
        <w:t>Formularz informacji przedstawianych przy ubieganiu się o pomoc inną niż pomoc de</w:t>
      </w:r>
    </w:p>
    <w:p w:rsidR="00737B05" w:rsidRPr="006B1133" w:rsidRDefault="00737B05" w:rsidP="00737B05">
      <w:pPr>
        <w:pStyle w:val="Teksttreci20"/>
        <w:shd w:val="clear" w:color="auto" w:fill="auto"/>
        <w:spacing w:before="0" w:after="0"/>
        <w:ind w:left="1640" w:firstLine="0"/>
        <w:jc w:val="left"/>
        <w:rPr>
          <w:rFonts w:ascii="Times New Roman" w:hAnsi="Times New Roman" w:cs="Times New Roman"/>
          <w:sz w:val="23"/>
          <w:szCs w:val="23"/>
        </w:rPr>
      </w:pPr>
      <w:r w:rsidRPr="006B1133">
        <w:rPr>
          <w:rFonts w:ascii="Times New Roman" w:hAnsi="Times New Roman" w:cs="Times New Roman"/>
          <w:sz w:val="23"/>
          <w:szCs w:val="23"/>
        </w:rPr>
        <w:t>minimis lub pomoc de minimis w rolnictwie lub rybołówstwie,</w:t>
      </w:r>
    </w:p>
    <w:p w:rsidR="00737B05" w:rsidRPr="006B1133" w:rsidRDefault="00737B05" w:rsidP="00737B05">
      <w:pPr>
        <w:pStyle w:val="Teksttreci20"/>
        <w:numPr>
          <w:ilvl w:val="0"/>
          <w:numId w:val="63"/>
        </w:numPr>
        <w:shd w:val="clear" w:color="auto" w:fill="auto"/>
        <w:tabs>
          <w:tab w:val="left" w:pos="1570"/>
        </w:tabs>
        <w:spacing w:before="0" w:after="0"/>
        <w:ind w:left="1260" w:firstLine="0"/>
        <w:jc w:val="both"/>
        <w:rPr>
          <w:rFonts w:ascii="Times New Roman" w:hAnsi="Times New Roman" w:cs="Times New Roman"/>
          <w:sz w:val="23"/>
          <w:szCs w:val="23"/>
        </w:rPr>
      </w:pPr>
      <w:r w:rsidRPr="006B1133">
        <w:rPr>
          <w:rFonts w:ascii="Times New Roman" w:hAnsi="Times New Roman" w:cs="Times New Roman"/>
          <w:sz w:val="23"/>
          <w:szCs w:val="23"/>
        </w:rPr>
        <w:t xml:space="preserve">Oświadczenie o nieubieganiu się o dofinansowanie w ramach projektów realizowanych </w:t>
      </w:r>
      <w:r w:rsidRPr="006B1133">
        <w:rPr>
          <w:rFonts w:ascii="Times New Roman" w:hAnsi="Times New Roman" w:cs="Times New Roman"/>
          <w:sz w:val="23"/>
          <w:szCs w:val="23"/>
        </w:rPr>
        <w:br/>
        <w:t>w osiach głównych.</w:t>
      </w:r>
    </w:p>
    <w:p w:rsidR="00737B05" w:rsidRPr="006B1133" w:rsidRDefault="00737B05" w:rsidP="00737B05">
      <w:pPr>
        <w:pStyle w:val="Teksttreci20"/>
        <w:numPr>
          <w:ilvl w:val="0"/>
          <w:numId w:val="64"/>
        </w:numPr>
        <w:shd w:val="clear" w:color="auto" w:fill="auto"/>
        <w:tabs>
          <w:tab w:val="left" w:pos="751"/>
        </w:tabs>
        <w:spacing w:before="0" w:after="0"/>
        <w:ind w:left="400" w:firstLine="0"/>
        <w:jc w:val="both"/>
        <w:rPr>
          <w:rFonts w:ascii="Times New Roman" w:hAnsi="Times New Roman" w:cs="Times New Roman"/>
          <w:sz w:val="23"/>
          <w:szCs w:val="23"/>
        </w:rPr>
      </w:pPr>
      <w:r w:rsidRPr="006B1133">
        <w:rPr>
          <w:rFonts w:ascii="Times New Roman" w:hAnsi="Times New Roman" w:cs="Times New Roman"/>
          <w:sz w:val="23"/>
          <w:szCs w:val="23"/>
        </w:rPr>
        <w:t>Wzór wniosku o płatność;</w:t>
      </w:r>
    </w:p>
    <w:p w:rsidR="00737B05" w:rsidRPr="006B1133" w:rsidRDefault="00737B05" w:rsidP="00737B05">
      <w:pPr>
        <w:pStyle w:val="Teksttreci20"/>
        <w:numPr>
          <w:ilvl w:val="0"/>
          <w:numId w:val="64"/>
        </w:numPr>
        <w:shd w:val="clear" w:color="auto" w:fill="auto"/>
        <w:tabs>
          <w:tab w:val="left" w:pos="751"/>
        </w:tabs>
        <w:spacing w:before="0" w:after="0"/>
        <w:ind w:left="760" w:hanging="360"/>
        <w:jc w:val="left"/>
        <w:rPr>
          <w:rFonts w:ascii="Times New Roman" w:hAnsi="Times New Roman" w:cs="Times New Roman"/>
          <w:sz w:val="23"/>
          <w:szCs w:val="23"/>
        </w:rPr>
      </w:pPr>
      <w:r w:rsidRPr="006B1133">
        <w:rPr>
          <w:rFonts w:ascii="Times New Roman" w:hAnsi="Times New Roman" w:cs="Times New Roman"/>
          <w:sz w:val="23"/>
          <w:szCs w:val="23"/>
        </w:rPr>
        <w:t>Procedury oceny i wyboru operacji pozagrantowych;</w:t>
      </w:r>
    </w:p>
    <w:p w:rsidR="00737B05" w:rsidRPr="006B1133" w:rsidRDefault="00737B05" w:rsidP="00737B05">
      <w:pPr>
        <w:pStyle w:val="Teksttreci20"/>
        <w:numPr>
          <w:ilvl w:val="0"/>
          <w:numId w:val="64"/>
        </w:numPr>
        <w:shd w:val="clear" w:color="auto" w:fill="auto"/>
        <w:tabs>
          <w:tab w:val="left" w:pos="845"/>
        </w:tabs>
        <w:spacing w:before="0" w:after="0"/>
        <w:ind w:left="760" w:hanging="360"/>
        <w:jc w:val="left"/>
        <w:rPr>
          <w:rFonts w:ascii="Times New Roman" w:hAnsi="Times New Roman" w:cs="Times New Roman"/>
          <w:sz w:val="23"/>
          <w:szCs w:val="23"/>
        </w:rPr>
      </w:pPr>
      <w:r w:rsidRPr="006B1133">
        <w:rPr>
          <w:rFonts w:ascii="Times New Roman" w:hAnsi="Times New Roman" w:cs="Times New Roman"/>
          <w:sz w:val="23"/>
          <w:szCs w:val="23"/>
        </w:rPr>
        <w:t>Lokalna Strategia Rozwoju opracowana przez Stowarzyszenie Lokalna Grupa Działania „Brama na Podlasie”;</w:t>
      </w:r>
    </w:p>
    <w:p w:rsidR="00737B05" w:rsidRPr="006B1133" w:rsidRDefault="00737B05" w:rsidP="00737B05">
      <w:pPr>
        <w:pStyle w:val="Teksttreci20"/>
        <w:numPr>
          <w:ilvl w:val="0"/>
          <w:numId w:val="64"/>
        </w:numPr>
        <w:shd w:val="clear" w:color="auto" w:fill="auto"/>
        <w:tabs>
          <w:tab w:val="left" w:pos="845"/>
        </w:tabs>
        <w:spacing w:before="0" w:after="0"/>
        <w:ind w:left="400" w:firstLine="0"/>
        <w:jc w:val="both"/>
        <w:rPr>
          <w:rFonts w:ascii="Times New Roman" w:hAnsi="Times New Roman" w:cs="Times New Roman"/>
          <w:sz w:val="23"/>
          <w:szCs w:val="23"/>
        </w:rPr>
      </w:pPr>
      <w:r w:rsidRPr="006B1133">
        <w:rPr>
          <w:rFonts w:ascii="Times New Roman" w:hAnsi="Times New Roman" w:cs="Times New Roman"/>
          <w:sz w:val="23"/>
          <w:szCs w:val="23"/>
        </w:rPr>
        <w:t>Instrukcja wypełniania wniosku o dofinansowanie;</w:t>
      </w:r>
    </w:p>
    <w:p w:rsidR="00737B05" w:rsidRPr="006B1133" w:rsidRDefault="00737B05" w:rsidP="00737B05">
      <w:pPr>
        <w:pStyle w:val="Teksttreci20"/>
        <w:numPr>
          <w:ilvl w:val="0"/>
          <w:numId w:val="64"/>
        </w:numPr>
        <w:shd w:val="clear" w:color="auto" w:fill="auto"/>
        <w:tabs>
          <w:tab w:val="left" w:pos="845"/>
        </w:tabs>
        <w:spacing w:before="0" w:after="0"/>
        <w:ind w:left="400" w:firstLine="0"/>
        <w:jc w:val="both"/>
        <w:rPr>
          <w:rFonts w:ascii="Times New Roman" w:hAnsi="Times New Roman" w:cs="Times New Roman"/>
          <w:sz w:val="23"/>
          <w:szCs w:val="23"/>
        </w:rPr>
      </w:pPr>
      <w:r w:rsidRPr="006B1133">
        <w:rPr>
          <w:rFonts w:ascii="Times New Roman" w:hAnsi="Times New Roman" w:cs="Times New Roman"/>
          <w:sz w:val="23"/>
          <w:szCs w:val="23"/>
        </w:rPr>
        <w:t>Instrukcja wypełniania załączników do wniosku o dofinansowanie;</w:t>
      </w:r>
    </w:p>
    <w:p w:rsidR="00737B05" w:rsidRPr="006B1133" w:rsidRDefault="00737B05" w:rsidP="00737B05">
      <w:pPr>
        <w:pStyle w:val="Teksttreci20"/>
        <w:numPr>
          <w:ilvl w:val="0"/>
          <w:numId w:val="64"/>
        </w:numPr>
        <w:shd w:val="clear" w:color="auto" w:fill="auto"/>
        <w:tabs>
          <w:tab w:val="left" w:pos="845"/>
        </w:tabs>
        <w:spacing w:before="0" w:after="0"/>
        <w:ind w:left="400" w:firstLine="0"/>
        <w:jc w:val="both"/>
        <w:rPr>
          <w:rFonts w:ascii="Times New Roman" w:hAnsi="Times New Roman" w:cs="Times New Roman"/>
          <w:sz w:val="23"/>
          <w:szCs w:val="23"/>
        </w:rPr>
      </w:pPr>
      <w:r w:rsidRPr="006B1133">
        <w:rPr>
          <w:rFonts w:ascii="Times New Roman" w:hAnsi="Times New Roman" w:cs="Times New Roman"/>
          <w:sz w:val="23"/>
          <w:szCs w:val="23"/>
        </w:rPr>
        <w:t>Instrukcja użytkownika GWA;</w:t>
      </w:r>
    </w:p>
    <w:p w:rsidR="00737B05" w:rsidRPr="006B1133" w:rsidRDefault="00737B05" w:rsidP="00737B05">
      <w:pPr>
        <w:pStyle w:val="Teksttreci20"/>
        <w:numPr>
          <w:ilvl w:val="0"/>
          <w:numId w:val="64"/>
        </w:numPr>
        <w:shd w:val="clear" w:color="auto" w:fill="auto"/>
        <w:tabs>
          <w:tab w:val="left" w:pos="845"/>
        </w:tabs>
        <w:spacing w:before="0" w:after="0"/>
        <w:ind w:left="400" w:firstLine="0"/>
        <w:jc w:val="both"/>
        <w:rPr>
          <w:rFonts w:ascii="Times New Roman" w:hAnsi="Times New Roman" w:cs="Times New Roman"/>
          <w:sz w:val="23"/>
          <w:szCs w:val="23"/>
        </w:rPr>
      </w:pPr>
      <w:r w:rsidRPr="006B1133">
        <w:rPr>
          <w:rFonts w:ascii="Times New Roman" w:hAnsi="Times New Roman" w:cs="Times New Roman"/>
          <w:sz w:val="23"/>
          <w:szCs w:val="23"/>
        </w:rPr>
        <w:t>Lista warunków udzielenia wsparcia.</w:t>
      </w:r>
    </w:p>
    <w:p w:rsidR="00737B05" w:rsidRPr="006B1133" w:rsidRDefault="00737B05" w:rsidP="00737B05">
      <w:pPr>
        <w:pStyle w:val="Teksttreci20"/>
        <w:shd w:val="clear" w:color="auto" w:fill="auto"/>
        <w:tabs>
          <w:tab w:val="left" w:pos="845"/>
        </w:tabs>
        <w:spacing w:before="0" w:after="0"/>
        <w:ind w:left="400" w:firstLine="0"/>
        <w:jc w:val="both"/>
        <w:rPr>
          <w:rFonts w:ascii="Times New Roman" w:hAnsi="Times New Roman" w:cs="Times New Roman"/>
          <w:sz w:val="23"/>
          <w:szCs w:val="23"/>
        </w:rPr>
      </w:pPr>
    </w:p>
    <w:p w:rsidR="00737B05" w:rsidRPr="006B1133" w:rsidRDefault="00737B05" w:rsidP="00737B05">
      <w:pPr>
        <w:pStyle w:val="Teksttreci20"/>
        <w:tabs>
          <w:tab w:val="left" w:pos="845"/>
        </w:tabs>
        <w:spacing w:after="0"/>
        <w:ind w:left="400"/>
        <w:jc w:val="both"/>
        <w:rPr>
          <w:rFonts w:ascii="Times New Roman" w:hAnsi="Times New Roman" w:cs="Times New Roman"/>
          <w:sz w:val="23"/>
          <w:szCs w:val="23"/>
          <w:u w:val="single"/>
        </w:rPr>
      </w:pPr>
      <w:r w:rsidRPr="006B1133">
        <w:rPr>
          <w:rFonts w:ascii="Times New Roman" w:hAnsi="Times New Roman" w:cs="Times New Roman"/>
          <w:sz w:val="23"/>
          <w:szCs w:val="23"/>
        </w:rPr>
        <w:tab/>
      </w:r>
      <w:r w:rsidRPr="006B1133">
        <w:rPr>
          <w:rFonts w:ascii="Times New Roman" w:hAnsi="Times New Roman" w:cs="Times New Roman"/>
          <w:sz w:val="23"/>
          <w:szCs w:val="23"/>
          <w:u w:val="single"/>
        </w:rPr>
        <w:t xml:space="preserve">Nabór organizowany jest w oparciu od dokumenty programowe, wytyczne oraz dokumenty Lokalnej Grupy Działania. </w:t>
      </w:r>
    </w:p>
    <w:p w:rsidR="00737B05" w:rsidRPr="006B1133" w:rsidRDefault="00737B05" w:rsidP="00737B05">
      <w:pPr>
        <w:pStyle w:val="Teksttreci20"/>
        <w:shd w:val="clear" w:color="auto" w:fill="auto"/>
        <w:tabs>
          <w:tab w:val="left" w:pos="845"/>
        </w:tabs>
        <w:spacing w:before="0" w:after="0"/>
        <w:ind w:left="400" w:firstLine="0"/>
        <w:jc w:val="both"/>
        <w:rPr>
          <w:rFonts w:ascii="Times New Roman" w:hAnsi="Times New Roman" w:cs="Times New Roman"/>
          <w:sz w:val="23"/>
          <w:szCs w:val="23"/>
        </w:rPr>
      </w:pPr>
      <w:r w:rsidRPr="006B1133">
        <w:rPr>
          <w:rFonts w:ascii="Times New Roman" w:hAnsi="Times New Roman" w:cs="Times New Roman"/>
          <w:sz w:val="23"/>
          <w:szCs w:val="23"/>
        </w:rPr>
        <w:tab/>
        <w:t xml:space="preserve"> </w:t>
      </w:r>
    </w:p>
    <w:p w:rsidR="00737B05" w:rsidRPr="006B1133" w:rsidRDefault="00737B05" w:rsidP="00737B05">
      <w:pPr>
        <w:pStyle w:val="Teksttreci20"/>
        <w:shd w:val="clear" w:color="auto" w:fill="auto"/>
        <w:tabs>
          <w:tab w:val="left" w:pos="1537"/>
        </w:tabs>
        <w:spacing w:before="0" w:after="0" w:line="312" w:lineRule="exact"/>
        <w:ind w:firstLine="0"/>
        <w:jc w:val="both"/>
        <w:rPr>
          <w:rFonts w:ascii="Times New Roman" w:hAnsi="Times New Roman" w:cs="Times New Roman"/>
          <w:sz w:val="23"/>
          <w:szCs w:val="23"/>
        </w:rPr>
      </w:pPr>
    </w:p>
    <w:p w:rsidR="00737B05" w:rsidRPr="006B1133" w:rsidRDefault="00737B05" w:rsidP="00737B05">
      <w:pPr>
        <w:spacing w:after="0"/>
        <w:contextualSpacing/>
        <w:jc w:val="both"/>
        <w:rPr>
          <w:rFonts w:ascii="Times New Roman" w:hAnsi="Times New Roman"/>
          <w:sz w:val="23"/>
          <w:szCs w:val="23"/>
        </w:rPr>
      </w:pPr>
      <w:r w:rsidRPr="006B1133">
        <w:rPr>
          <w:rFonts w:ascii="Times New Roman" w:hAnsi="Times New Roman"/>
          <w:sz w:val="23"/>
          <w:szCs w:val="23"/>
        </w:rPr>
        <w:t>Informacja o LSR, formularz wniosku o udzielenie wsparcia, formularz wniosku o płatność oraz formularz umowy o udzielenie wsparcia są dostępne:</w:t>
      </w:r>
    </w:p>
    <w:p w:rsidR="00737B05" w:rsidRPr="006B1133" w:rsidRDefault="00737B05" w:rsidP="00737B05">
      <w:pPr>
        <w:pStyle w:val="Akapitzlist"/>
        <w:numPr>
          <w:ilvl w:val="0"/>
          <w:numId w:val="65"/>
        </w:numPr>
        <w:spacing w:after="0"/>
        <w:jc w:val="both"/>
        <w:rPr>
          <w:rFonts w:ascii="Times New Roman" w:hAnsi="Times New Roman"/>
          <w:sz w:val="23"/>
          <w:szCs w:val="23"/>
        </w:rPr>
      </w:pPr>
      <w:r w:rsidRPr="006B1133">
        <w:rPr>
          <w:rFonts w:ascii="Times New Roman" w:hAnsi="Times New Roman"/>
          <w:sz w:val="23"/>
          <w:szCs w:val="23"/>
        </w:rPr>
        <w:t>w biurze Lokalnej Grupy Działania „B</w:t>
      </w:r>
      <w:r w:rsidR="00D04F55">
        <w:rPr>
          <w:rFonts w:ascii="Times New Roman" w:hAnsi="Times New Roman"/>
          <w:sz w:val="23"/>
          <w:szCs w:val="23"/>
        </w:rPr>
        <w:t>rama na Podlasie”, ul. Mickiewicza 1a</w:t>
      </w:r>
      <w:r w:rsidRPr="006B1133">
        <w:rPr>
          <w:rFonts w:ascii="Times New Roman" w:hAnsi="Times New Roman"/>
          <w:sz w:val="23"/>
          <w:szCs w:val="23"/>
        </w:rPr>
        <w:t>, 18-200 Wyso</w:t>
      </w:r>
      <w:r w:rsidR="00D04F55">
        <w:rPr>
          <w:rFonts w:ascii="Times New Roman" w:hAnsi="Times New Roman"/>
          <w:sz w:val="23"/>
          <w:szCs w:val="23"/>
        </w:rPr>
        <w:t>kie Mazowieckie, II piętro.</w:t>
      </w:r>
    </w:p>
    <w:p w:rsidR="00737B05" w:rsidRPr="006B1133" w:rsidRDefault="00737B05" w:rsidP="00737B05">
      <w:pPr>
        <w:pStyle w:val="Akapitzlist"/>
        <w:numPr>
          <w:ilvl w:val="0"/>
          <w:numId w:val="65"/>
        </w:numPr>
        <w:spacing w:after="0"/>
        <w:jc w:val="both"/>
        <w:rPr>
          <w:rFonts w:ascii="Times New Roman" w:hAnsi="Times New Roman"/>
          <w:sz w:val="23"/>
          <w:szCs w:val="23"/>
        </w:rPr>
      </w:pPr>
      <w:r w:rsidRPr="006B1133">
        <w:rPr>
          <w:rFonts w:ascii="Times New Roman" w:hAnsi="Times New Roman"/>
          <w:sz w:val="23"/>
          <w:szCs w:val="23"/>
        </w:rPr>
        <w:t xml:space="preserve">na stronie internetowej </w:t>
      </w:r>
      <w:hyperlink r:id="rId17" w:history="1">
        <w:r w:rsidRPr="006B1133">
          <w:rPr>
            <w:rStyle w:val="Hipercze"/>
            <w:rFonts w:ascii="Times New Roman" w:hAnsi="Times New Roman"/>
            <w:sz w:val="23"/>
            <w:szCs w:val="23"/>
          </w:rPr>
          <w:t>www.bramanapodlasie.pl</w:t>
        </w:r>
      </w:hyperlink>
      <w:r w:rsidRPr="006B1133">
        <w:rPr>
          <w:rFonts w:ascii="Times New Roman" w:hAnsi="Times New Roman"/>
          <w:sz w:val="23"/>
          <w:szCs w:val="23"/>
        </w:rPr>
        <w:t>.</w:t>
      </w:r>
    </w:p>
    <w:p w:rsidR="00737B05" w:rsidRPr="006B1133" w:rsidRDefault="00737B05" w:rsidP="00737B05">
      <w:pPr>
        <w:pStyle w:val="Teksttreci20"/>
        <w:shd w:val="clear" w:color="auto" w:fill="auto"/>
        <w:tabs>
          <w:tab w:val="left" w:pos="1537"/>
        </w:tabs>
        <w:spacing w:before="0" w:after="0" w:line="312" w:lineRule="exact"/>
        <w:ind w:firstLine="0"/>
        <w:jc w:val="both"/>
        <w:rPr>
          <w:rFonts w:ascii="Times New Roman" w:hAnsi="Times New Roman" w:cs="Times New Roman"/>
          <w:sz w:val="23"/>
          <w:szCs w:val="23"/>
        </w:rPr>
      </w:pPr>
    </w:p>
    <w:p w:rsidR="00E772AD" w:rsidRPr="006B1133" w:rsidRDefault="00E772AD" w:rsidP="00737B05">
      <w:pPr>
        <w:spacing w:after="0"/>
        <w:jc w:val="both"/>
        <w:rPr>
          <w:rFonts w:ascii="Times New Roman" w:hAnsi="Times New Roman"/>
          <w:sz w:val="23"/>
          <w:szCs w:val="23"/>
        </w:rPr>
      </w:pPr>
    </w:p>
    <w:sectPr w:rsidR="00E772AD" w:rsidRPr="006B1133" w:rsidSect="002222B6">
      <w:headerReference w:type="default" r:id="rId18"/>
      <w:footerReference w:type="default" r:id="rId19"/>
      <w:footerReference w:type="first" r:id="rId20"/>
      <w:pgSz w:w="11906" w:h="16838"/>
      <w:pgMar w:top="1134" w:right="851"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6BE" w:rsidRDefault="00E626BE" w:rsidP="002145DA">
      <w:pPr>
        <w:spacing w:after="0" w:line="240" w:lineRule="auto"/>
      </w:pPr>
      <w:r>
        <w:separator/>
      </w:r>
    </w:p>
  </w:endnote>
  <w:endnote w:type="continuationSeparator" w:id="0">
    <w:p w:rsidR="00E626BE" w:rsidRDefault="00E626BE" w:rsidP="0021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80E" w:rsidRPr="002222B6" w:rsidRDefault="0023380E">
    <w:pPr>
      <w:pStyle w:val="Stopka"/>
      <w:jc w:val="center"/>
      <w:rPr>
        <w:sz w:val="18"/>
      </w:rPr>
    </w:pPr>
    <w:r w:rsidRPr="002222B6">
      <w:rPr>
        <w:sz w:val="18"/>
      </w:rPr>
      <w:fldChar w:fldCharType="begin"/>
    </w:r>
    <w:r w:rsidRPr="002222B6">
      <w:rPr>
        <w:sz w:val="18"/>
      </w:rPr>
      <w:instrText xml:space="preserve"> PAGE   \* MERGEFORMAT </w:instrText>
    </w:r>
    <w:r w:rsidRPr="002222B6">
      <w:rPr>
        <w:sz w:val="18"/>
      </w:rPr>
      <w:fldChar w:fldCharType="separate"/>
    </w:r>
    <w:r w:rsidR="00C7670F">
      <w:rPr>
        <w:noProof/>
        <w:sz w:val="18"/>
      </w:rPr>
      <w:t>21</w:t>
    </w:r>
    <w:r w:rsidRPr="002222B6">
      <w:rPr>
        <w:sz w:val="18"/>
      </w:rPr>
      <w:fldChar w:fldCharType="end"/>
    </w:r>
  </w:p>
  <w:p w:rsidR="0023380E" w:rsidRDefault="0023380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80E" w:rsidRDefault="0023380E">
    <w:pPr>
      <w:pStyle w:val="Stopka"/>
      <w:jc w:val="right"/>
    </w:pPr>
    <w:r>
      <w:fldChar w:fldCharType="begin"/>
    </w:r>
    <w:r>
      <w:instrText xml:space="preserve"> PAGE   \* MERGEFORMAT </w:instrText>
    </w:r>
    <w:r>
      <w:fldChar w:fldCharType="separate"/>
    </w:r>
    <w:r>
      <w:rPr>
        <w:noProof/>
      </w:rPr>
      <w:t>1</w:t>
    </w:r>
    <w:r>
      <w:rPr>
        <w:noProof/>
      </w:rPr>
      <w:fldChar w:fldCharType="end"/>
    </w:r>
  </w:p>
  <w:p w:rsidR="0023380E" w:rsidRDefault="002338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6BE" w:rsidRDefault="00E626BE" w:rsidP="002145DA">
      <w:pPr>
        <w:spacing w:after="0" w:line="240" w:lineRule="auto"/>
      </w:pPr>
      <w:r>
        <w:separator/>
      </w:r>
    </w:p>
  </w:footnote>
  <w:footnote w:type="continuationSeparator" w:id="0">
    <w:p w:rsidR="00E626BE" w:rsidRDefault="00E626BE" w:rsidP="002145DA">
      <w:pPr>
        <w:spacing w:after="0" w:line="240" w:lineRule="auto"/>
      </w:pPr>
      <w:r>
        <w:continuationSeparator/>
      </w:r>
    </w:p>
  </w:footnote>
  <w:footnote w:id="1">
    <w:p w:rsidR="006B1133" w:rsidRDefault="006B1133" w:rsidP="00EB57F7">
      <w:pPr>
        <w:pStyle w:val="Tekstprzypisudolnego"/>
      </w:pPr>
      <w:r>
        <w:rPr>
          <w:rStyle w:val="Odwoanieprzypisudolnego"/>
        </w:rPr>
        <w:footnoteRef/>
      </w:r>
      <w:r>
        <w:t xml:space="preserve"> P</w:t>
      </w:r>
      <w:r w:rsidRPr="007E5298">
        <w:t>unktem wyjścia dla weryfikacji kwalifikowalności wydatków na etapie realizacji projektu jest zatwierdzony wniosek o dofinansowanie</w:t>
      </w:r>
    </w:p>
  </w:footnote>
  <w:footnote w:id="2">
    <w:p w:rsidR="006B1133" w:rsidRPr="00AF40A7" w:rsidRDefault="006B1133" w:rsidP="0058142C">
      <w:pPr>
        <w:pStyle w:val="Tekstprzypisudolnego"/>
        <w:jc w:val="both"/>
        <w:rPr>
          <w:sz w:val="18"/>
        </w:rPr>
      </w:pPr>
      <w:r>
        <w:rPr>
          <w:rStyle w:val="Odwoanieprzypisudolnego"/>
        </w:rPr>
        <w:footnoteRef/>
      </w:r>
      <w:r>
        <w:t xml:space="preserve"> </w:t>
      </w:r>
      <w:r w:rsidRPr="00AF40A7">
        <w:rPr>
          <w:sz w:val="18"/>
        </w:rPr>
        <w:t>Na wniosku o nadanie uprawnień dla osoby upoważnionej reprezentującej partnera w SL2014, w ramach pól Nazwa beneficjenta, NIP beneficjenta należy podać dane partnera. Wniosek powinien być podpisany przez osobę upoważnioną do reprezentowania danego partnera, gdyż to ta osoba upoważniona wyznacza osobę uprawnioną do reprezentowania danego partnera w systemie. Ponadto wskazane jest, aby wniosek był podpisany również przez osobę upoważnioną do reprezentowania partnera wiodącego (Lidera) jako stronę umowy, zawartej z instytucją, do której ten wniosek jest przekazywany, o ile zapisy tej umowy nie regulują tej kwestii w inny sposób.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80E" w:rsidRDefault="002338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C70"/>
    <w:multiLevelType w:val="hybridMultilevel"/>
    <w:tmpl w:val="0FBABA0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15:restartNumberingAfterBreak="0">
    <w:nsid w:val="01303275"/>
    <w:multiLevelType w:val="hybridMultilevel"/>
    <w:tmpl w:val="C5F4B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EF3238"/>
    <w:multiLevelType w:val="hybridMultilevel"/>
    <w:tmpl w:val="7E062E9E"/>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764113"/>
    <w:multiLevelType w:val="hybridMultilevel"/>
    <w:tmpl w:val="7DC20028"/>
    <w:lvl w:ilvl="0" w:tplc="E1309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960C49"/>
    <w:multiLevelType w:val="multilevel"/>
    <w:tmpl w:val="F56011B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C74434"/>
    <w:multiLevelType w:val="hybridMultilevel"/>
    <w:tmpl w:val="90F0DF36"/>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D51E1C"/>
    <w:multiLevelType w:val="hybridMultilevel"/>
    <w:tmpl w:val="12F24B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EA3BCA"/>
    <w:multiLevelType w:val="hybridMultilevel"/>
    <w:tmpl w:val="212CE46C"/>
    <w:lvl w:ilvl="0" w:tplc="0415000F">
      <w:start w:val="1"/>
      <w:numFmt w:val="decimal"/>
      <w:lvlText w:val="%1."/>
      <w:lvlJc w:val="left"/>
      <w:pPr>
        <w:ind w:left="1495" w:hanging="360"/>
      </w:pPr>
    </w:lvl>
    <w:lvl w:ilvl="1" w:tplc="9F98F2EC">
      <w:start w:val="1"/>
      <w:numFmt w:val="lowerLetter"/>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0B28307D"/>
    <w:multiLevelType w:val="hybridMultilevel"/>
    <w:tmpl w:val="C4488C90"/>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0C6531F1"/>
    <w:multiLevelType w:val="hybridMultilevel"/>
    <w:tmpl w:val="703891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122BD"/>
    <w:multiLevelType w:val="hybridMultilevel"/>
    <w:tmpl w:val="CA1AF7B0"/>
    <w:lvl w:ilvl="0" w:tplc="EFC879E0">
      <w:start w:val="2"/>
      <w:numFmt w:val="lowerRoman"/>
      <w:lvlText w:val="%1."/>
      <w:lvlJc w:val="right"/>
      <w:pPr>
        <w:ind w:left="4717"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7749C8"/>
    <w:multiLevelType w:val="hybridMultilevel"/>
    <w:tmpl w:val="87623472"/>
    <w:lvl w:ilvl="0" w:tplc="6D387B04">
      <w:start w:val="1"/>
      <w:numFmt w:val="lowerLetter"/>
      <w:lvlText w:val="%1)"/>
      <w:lvlJc w:val="left"/>
      <w:pPr>
        <w:tabs>
          <w:tab w:val="num" w:pos="1920"/>
        </w:tabs>
        <w:ind w:left="1920" w:hanging="360"/>
      </w:pPr>
      <w:rPr>
        <w:rFonts w:ascii="Times New Roman" w:eastAsia="Times New Roman" w:hAnsi="Times New Roman" w:cs="Times New Roman"/>
      </w:rPr>
    </w:lvl>
    <w:lvl w:ilvl="1" w:tplc="6282A080">
      <w:start w:val="1"/>
      <w:numFmt w:val="decimal"/>
      <w:lvlText w:val="%2."/>
      <w:lvlJc w:val="left"/>
      <w:pPr>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118C6BF1"/>
    <w:multiLevelType w:val="hybridMultilevel"/>
    <w:tmpl w:val="74381156"/>
    <w:lvl w:ilvl="0" w:tplc="0415000F">
      <w:start w:val="1"/>
      <w:numFmt w:val="decimal"/>
      <w:lvlText w:val="%1."/>
      <w:lvlJc w:val="left"/>
      <w:pPr>
        <w:ind w:left="450" w:hanging="360"/>
      </w:p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3" w15:restartNumberingAfterBreak="0">
    <w:nsid w:val="128F28AA"/>
    <w:multiLevelType w:val="hybridMultilevel"/>
    <w:tmpl w:val="6BC859A6"/>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0F4862"/>
    <w:multiLevelType w:val="hybridMultilevel"/>
    <w:tmpl w:val="618812AA"/>
    <w:lvl w:ilvl="0" w:tplc="04150017">
      <w:start w:val="1"/>
      <w:numFmt w:val="lowerLetter"/>
      <w:lvlText w:val="%1)"/>
      <w:lvlJc w:val="left"/>
      <w:pPr>
        <w:ind w:left="720" w:hanging="360"/>
      </w:pPr>
    </w:lvl>
    <w:lvl w:ilvl="1" w:tplc="04150017">
      <w:start w:val="1"/>
      <w:numFmt w:val="lowerLetter"/>
      <w:lvlText w:val="%2)"/>
      <w:lvlJc w:val="left"/>
      <w:pPr>
        <w:ind w:left="815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73355E"/>
    <w:multiLevelType w:val="hybridMultilevel"/>
    <w:tmpl w:val="081C5388"/>
    <w:lvl w:ilvl="0" w:tplc="E130911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6" w15:restartNumberingAfterBreak="0">
    <w:nsid w:val="1FA819F9"/>
    <w:multiLevelType w:val="hybridMultilevel"/>
    <w:tmpl w:val="A7760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DA1952"/>
    <w:multiLevelType w:val="hybridMultilevel"/>
    <w:tmpl w:val="1018BE2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BA0BB8"/>
    <w:multiLevelType w:val="hybridMultilevel"/>
    <w:tmpl w:val="F50C4F2E"/>
    <w:lvl w:ilvl="0" w:tplc="1ECCD4F4">
      <w:start w:val="1"/>
      <w:numFmt w:val="decimal"/>
      <w:lvlText w:val="%1)"/>
      <w:lvlJc w:val="left"/>
      <w:pPr>
        <w:ind w:left="1160" w:hanging="360"/>
      </w:pPr>
      <w:rPr>
        <w:rFonts w:cs="Times New Roman"/>
      </w:rPr>
    </w:lvl>
    <w:lvl w:ilvl="1" w:tplc="04150019">
      <w:start w:val="1"/>
      <w:numFmt w:val="lowerLetter"/>
      <w:lvlText w:val="%2."/>
      <w:lvlJc w:val="left"/>
      <w:pPr>
        <w:ind w:left="1880" w:hanging="360"/>
      </w:pPr>
    </w:lvl>
    <w:lvl w:ilvl="2" w:tplc="0415001B">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abstractNum w:abstractNumId="19" w15:restartNumberingAfterBreak="0">
    <w:nsid w:val="24905DC7"/>
    <w:multiLevelType w:val="multilevel"/>
    <w:tmpl w:val="C6B0E6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9B3C7F"/>
    <w:multiLevelType w:val="hybridMultilevel"/>
    <w:tmpl w:val="A3F47980"/>
    <w:lvl w:ilvl="0" w:tplc="04150011">
      <w:start w:val="1"/>
      <w:numFmt w:val="decimal"/>
      <w:lvlText w:val="%1)"/>
      <w:lvlJc w:val="left"/>
      <w:pPr>
        <w:ind w:left="323" w:hanging="360"/>
      </w:pPr>
    </w:lvl>
    <w:lvl w:ilvl="1" w:tplc="04150019" w:tentative="1">
      <w:start w:val="1"/>
      <w:numFmt w:val="lowerLetter"/>
      <w:lvlText w:val="%2."/>
      <w:lvlJc w:val="left"/>
      <w:pPr>
        <w:ind w:left="1043" w:hanging="360"/>
      </w:pPr>
    </w:lvl>
    <w:lvl w:ilvl="2" w:tplc="0415001B" w:tentative="1">
      <w:start w:val="1"/>
      <w:numFmt w:val="lowerRoman"/>
      <w:lvlText w:val="%3."/>
      <w:lvlJc w:val="right"/>
      <w:pPr>
        <w:ind w:left="1763" w:hanging="180"/>
      </w:pPr>
    </w:lvl>
    <w:lvl w:ilvl="3" w:tplc="0415000F" w:tentative="1">
      <w:start w:val="1"/>
      <w:numFmt w:val="decimal"/>
      <w:lvlText w:val="%4."/>
      <w:lvlJc w:val="left"/>
      <w:pPr>
        <w:ind w:left="2483" w:hanging="360"/>
      </w:pPr>
    </w:lvl>
    <w:lvl w:ilvl="4" w:tplc="04150019" w:tentative="1">
      <w:start w:val="1"/>
      <w:numFmt w:val="lowerLetter"/>
      <w:lvlText w:val="%5."/>
      <w:lvlJc w:val="left"/>
      <w:pPr>
        <w:ind w:left="3203" w:hanging="360"/>
      </w:pPr>
    </w:lvl>
    <w:lvl w:ilvl="5" w:tplc="0415001B" w:tentative="1">
      <w:start w:val="1"/>
      <w:numFmt w:val="lowerRoman"/>
      <w:lvlText w:val="%6."/>
      <w:lvlJc w:val="right"/>
      <w:pPr>
        <w:ind w:left="3923" w:hanging="180"/>
      </w:pPr>
    </w:lvl>
    <w:lvl w:ilvl="6" w:tplc="0415000F" w:tentative="1">
      <w:start w:val="1"/>
      <w:numFmt w:val="decimal"/>
      <w:lvlText w:val="%7."/>
      <w:lvlJc w:val="left"/>
      <w:pPr>
        <w:ind w:left="4643" w:hanging="360"/>
      </w:pPr>
    </w:lvl>
    <w:lvl w:ilvl="7" w:tplc="04150019" w:tentative="1">
      <w:start w:val="1"/>
      <w:numFmt w:val="lowerLetter"/>
      <w:lvlText w:val="%8."/>
      <w:lvlJc w:val="left"/>
      <w:pPr>
        <w:ind w:left="5363" w:hanging="360"/>
      </w:pPr>
    </w:lvl>
    <w:lvl w:ilvl="8" w:tplc="0415001B" w:tentative="1">
      <w:start w:val="1"/>
      <w:numFmt w:val="lowerRoman"/>
      <w:lvlText w:val="%9."/>
      <w:lvlJc w:val="right"/>
      <w:pPr>
        <w:ind w:left="6083" w:hanging="180"/>
      </w:pPr>
    </w:lvl>
  </w:abstractNum>
  <w:abstractNum w:abstractNumId="21" w15:restartNumberingAfterBreak="0">
    <w:nsid w:val="27ED6BEF"/>
    <w:multiLevelType w:val="hybridMultilevel"/>
    <w:tmpl w:val="9062A5A6"/>
    <w:lvl w:ilvl="0" w:tplc="D9449C2A">
      <w:start w:val="1"/>
      <w:numFmt w:val="lowerLetter"/>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1D4342"/>
    <w:multiLevelType w:val="hybridMultilevel"/>
    <w:tmpl w:val="69A09382"/>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89364A"/>
    <w:multiLevelType w:val="hybridMultilevel"/>
    <w:tmpl w:val="DDACD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3A3FA5"/>
    <w:multiLevelType w:val="hybridMultilevel"/>
    <w:tmpl w:val="756ABFB6"/>
    <w:lvl w:ilvl="0" w:tplc="55D8D69E">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D87288"/>
    <w:multiLevelType w:val="hybridMultilevel"/>
    <w:tmpl w:val="2FA89CE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9A643B3"/>
    <w:multiLevelType w:val="hybridMultilevel"/>
    <w:tmpl w:val="F0081F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39E70EAE"/>
    <w:multiLevelType w:val="hybridMultilevel"/>
    <w:tmpl w:val="B5D88DD8"/>
    <w:lvl w:ilvl="0" w:tplc="EBE8AA38">
      <w:start w:val="1"/>
      <w:numFmt w:val="bullet"/>
      <w:lvlText w:val="-"/>
      <w:lvlJc w:val="left"/>
      <w:pPr>
        <w:ind w:left="2136" w:hanging="360"/>
      </w:pPr>
      <w:rPr>
        <w:rFonts w:ascii="Times New Roman" w:hAnsi="Times New Roman" w:cs="Times New Roman"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8" w15:restartNumberingAfterBreak="0">
    <w:nsid w:val="3BDC22B9"/>
    <w:multiLevelType w:val="hybridMultilevel"/>
    <w:tmpl w:val="3F644664"/>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B">
      <w:start w:val="1"/>
      <w:numFmt w:val="lowerRoman"/>
      <w:lvlText w:val="%3."/>
      <w:lvlJc w:val="right"/>
      <w:pPr>
        <w:ind w:left="4717"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29" w15:restartNumberingAfterBreak="0">
    <w:nsid w:val="3F293FAC"/>
    <w:multiLevelType w:val="hybridMultilevel"/>
    <w:tmpl w:val="67FA787E"/>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0FF2558"/>
    <w:multiLevelType w:val="hybridMultilevel"/>
    <w:tmpl w:val="9B8CFB20"/>
    <w:lvl w:ilvl="0" w:tplc="B82AC2CA">
      <w:start w:val="1"/>
      <w:numFmt w:val="bullet"/>
      <w:lvlText w:val=""/>
      <w:lvlJc w:val="left"/>
      <w:pPr>
        <w:ind w:left="1722"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438912A1"/>
    <w:multiLevelType w:val="multilevel"/>
    <w:tmpl w:val="4022C284"/>
    <w:lvl w:ilvl="0">
      <w:start w:val="1"/>
      <w:numFmt w:val="decimal"/>
      <w:lvlText w:val="%1."/>
      <w:lvlJc w:val="left"/>
      <w:pPr>
        <w:ind w:left="928" w:hanging="360"/>
      </w:pPr>
    </w:lvl>
    <w:lvl w:ilvl="1">
      <w:start w:val="2"/>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32" w15:restartNumberingAfterBreak="0">
    <w:nsid w:val="463227A9"/>
    <w:multiLevelType w:val="hybridMultilevel"/>
    <w:tmpl w:val="044883B0"/>
    <w:lvl w:ilvl="0" w:tplc="04150017">
      <w:start w:val="1"/>
      <w:numFmt w:val="lowerLetter"/>
      <w:lvlText w:val="%1)"/>
      <w:lvlJc w:val="left"/>
      <w:pPr>
        <w:ind w:left="720" w:hanging="360"/>
      </w:pPr>
    </w:lvl>
    <w:lvl w:ilvl="1" w:tplc="87B6DC2A">
      <w:start w:val="1"/>
      <w:numFmt w:val="lowerRoman"/>
      <w:lvlText w:val="%2."/>
      <w:lvlJc w:val="left"/>
      <w:pPr>
        <w:ind w:left="1800" w:hanging="72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83E41CE"/>
    <w:multiLevelType w:val="hybridMultilevel"/>
    <w:tmpl w:val="D19E1160"/>
    <w:lvl w:ilvl="0" w:tplc="0415000D">
      <w:start w:val="1"/>
      <w:numFmt w:val="bullet"/>
      <w:lvlText w:val=""/>
      <w:lvlJc w:val="left"/>
      <w:pPr>
        <w:ind w:left="1200" w:hanging="360"/>
      </w:pPr>
      <w:rPr>
        <w:rFonts w:ascii="Wingdings" w:hAnsi="Wingdings" w:hint="default"/>
      </w:rPr>
    </w:lvl>
    <w:lvl w:ilvl="1" w:tplc="F8A805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9468AA"/>
    <w:multiLevelType w:val="multilevel"/>
    <w:tmpl w:val="8ED62D9C"/>
    <w:lvl w:ilvl="0">
      <w:start w:val="2"/>
      <w:numFmt w:val="decimal"/>
      <w:lvlText w:val="%1"/>
      <w:lvlJc w:val="left"/>
      <w:pPr>
        <w:ind w:left="435" w:hanging="435"/>
      </w:pPr>
      <w:rPr>
        <w:rFonts w:hint="default"/>
      </w:rPr>
    </w:lvl>
    <w:lvl w:ilvl="1">
      <w:start w:val="5"/>
      <w:numFmt w:val="decimal"/>
      <w:lvlText w:val="%1.%2"/>
      <w:lvlJc w:val="left"/>
      <w:pPr>
        <w:ind w:left="1425" w:hanging="435"/>
      </w:pPr>
      <w:rPr>
        <w:rFonts w:hint="default"/>
      </w:rPr>
    </w:lvl>
    <w:lvl w:ilvl="2">
      <w:start w:val="1"/>
      <w:numFmt w:val="decimal"/>
      <w:lvlText w:val="4.5.%3"/>
      <w:lvlJc w:val="left"/>
      <w:pPr>
        <w:ind w:left="1004" w:hanging="720"/>
      </w:pPr>
      <w:rPr>
        <w:rFonts w:hint="default"/>
        <w:b/>
        <w:i w:val="0"/>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35" w15:restartNumberingAfterBreak="0">
    <w:nsid w:val="4A806691"/>
    <w:multiLevelType w:val="hybridMultilevel"/>
    <w:tmpl w:val="537C570E"/>
    <w:lvl w:ilvl="0" w:tplc="A208AF7A">
      <w:start w:val="1"/>
      <w:numFmt w:val="lowerLetter"/>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295A3F"/>
    <w:multiLevelType w:val="hybridMultilevel"/>
    <w:tmpl w:val="0090F7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4D5C170A"/>
    <w:multiLevelType w:val="hybridMultilevel"/>
    <w:tmpl w:val="1946EF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FB933D5"/>
    <w:multiLevelType w:val="hybridMultilevel"/>
    <w:tmpl w:val="8462027A"/>
    <w:lvl w:ilvl="0" w:tplc="0415001B">
      <w:start w:val="1"/>
      <w:numFmt w:val="lowerRoman"/>
      <w:lvlText w:val="%1."/>
      <w:lvlJc w:val="right"/>
      <w:pPr>
        <w:ind w:left="1004" w:hanging="360"/>
      </w:pPr>
      <w:rPr>
        <w:rFonts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50AB79B4"/>
    <w:multiLevelType w:val="hybridMultilevel"/>
    <w:tmpl w:val="ACB411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53F536A0"/>
    <w:multiLevelType w:val="hybridMultilevel"/>
    <w:tmpl w:val="972AB2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5DC194C"/>
    <w:multiLevelType w:val="hybridMultilevel"/>
    <w:tmpl w:val="5ABAFD12"/>
    <w:lvl w:ilvl="0" w:tplc="04150017">
      <w:start w:val="1"/>
      <w:numFmt w:val="lowerLetter"/>
      <w:lvlText w:val="%1)"/>
      <w:lvlJc w:val="left"/>
      <w:pPr>
        <w:ind w:left="360" w:hanging="360"/>
      </w:pPr>
      <w:rPr>
        <w:rFonts w:hint="default"/>
        <w:sz w:val="22"/>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69C7394"/>
    <w:multiLevelType w:val="hybridMultilevel"/>
    <w:tmpl w:val="8E7E0648"/>
    <w:lvl w:ilvl="0" w:tplc="0B2E54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E1A4D1E"/>
    <w:multiLevelType w:val="hybridMultilevel"/>
    <w:tmpl w:val="72EC2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34084C"/>
    <w:multiLevelType w:val="hybridMultilevel"/>
    <w:tmpl w:val="DF045772"/>
    <w:lvl w:ilvl="0" w:tplc="5BA06DE6">
      <w:start w:val="1"/>
      <w:numFmt w:val="lowerLetter"/>
      <w:lvlText w:val="%1)"/>
      <w:lvlJc w:val="left"/>
      <w:pPr>
        <w:ind w:left="360" w:hanging="360"/>
      </w:pPr>
      <w:rPr>
        <w:rFonts w:ascii="Arial" w:hAnsi="Arial" w:cs="Arial" w:hint="default"/>
        <w:sz w:val="22"/>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0A8561D"/>
    <w:multiLevelType w:val="hybridMultilevel"/>
    <w:tmpl w:val="9956E912"/>
    <w:lvl w:ilvl="0" w:tplc="EBE8AA38">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F42446"/>
    <w:multiLevelType w:val="hybridMultilevel"/>
    <w:tmpl w:val="A4DE5E9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2F47645"/>
    <w:multiLevelType w:val="hybridMultilevel"/>
    <w:tmpl w:val="041C2A02"/>
    <w:lvl w:ilvl="0" w:tplc="E1309112">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48" w15:restartNumberingAfterBreak="0">
    <w:nsid w:val="640F4DDA"/>
    <w:multiLevelType w:val="hybridMultilevel"/>
    <w:tmpl w:val="F43A117E"/>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4334F50"/>
    <w:multiLevelType w:val="hybridMultilevel"/>
    <w:tmpl w:val="08EA54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68A132D"/>
    <w:multiLevelType w:val="hybridMultilevel"/>
    <w:tmpl w:val="9D74DDEC"/>
    <w:lvl w:ilvl="0" w:tplc="BB3EB732">
      <w:start w:val="3"/>
      <w:numFmt w:val="lowerRoman"/>
      <w:lvlText w:val="%1."/>
      <w:lvlJc w:val="right"/>
      <w:pPr>
        <w:ind w:left="18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3F22BF"/>
    <w:multiLevelType w:val="hybridMultilevel"/>
    <w:tmpl w:val="59DEF40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52" w15:restartNumberingAfterBreak="0">
    <w:nsid w:val="67417112"/>
    <w:multiLevelType w:val="hybridMultilevel"/>
    <w:tmpl w:val="0CB8457A"/>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CEB4CA3"/>
    <w:multiLevelType w:val="hybridMultilevel"/>
    <w:tmpl w:val="DEECC748"/>
    <w:lvl w:ilvl="0" w:tplc="04150017">
      <w:start w:val="1"/>
      <w:numFmt w:val="lowerLetter"/>
      <w:lvlText w:val="%1)"/>
      <w:lvlJc w:val="left"/>
      <w:pPr>
        <w:ind w:left="5180" w:hanging="360"/>
      </w:pPr>
    </w:lvl>
    <w:lvl w:ilvl="1" w:tplc="04150019" w:tentative="1">
      <w:start w:val="1"/>
      <w:numFmt w:val="lowerLetter"/>
      <w:lvlText w:val="%2."/>
      <w:lvlJc w:val="left"/>
      <w:pPr>
        <w:ind w:left="5900" w:hanging="360"/>
      </w:pPr>
    </w:lvl>
    <w:lvl w:ilvl="2" w:tplc="0415001B" w:tentative="1">
      <w:start w:val="1"/>
      <w:numFmt w:val="lowerRoman"/>
      <w:lvlText w:val="%3."/>
      <w:lvlJc w:val="right"/>
      <w:pPr>
        <w:ind w:left="6620" w:hanging="180"/>
      </w:pPr>
    </w:lvl>
    <w:lvl w:ilvl="3" w:tplc="0415000F" w:tentative="1">
      <w:start w:val="1"/>
      <w:numFmt w:val="decimal"/>
      <w:lvlText w:val="%4."/>
      <w:lvlJc w:val="left"/>
      <w:pPr>
        <w:ind w:left="7340" w:hanging="360"/>
      </w:pPr>
    </w:lvl>
    <w:lvl w:ilvl="4" w:tplc="04150019" w:tentative="1">
      <w:start w:val="1"/>
      <w:numFmt w:val="lowerLetter"/>
      <w:lvlText w:val="%5."/>
      <w:lvlJc w:val="left"/>
      <w:pPr>
        <w:ind w:left="8060" w:hanging="360"/>
      </w:pPr>
    </w:lvl>
    <w:lvl w:ilvl="5" w:tplc="0415001B" w:tentative="1">
      <w:start w:val="1"/>
      <w:numFmt w:val="lowerRoman"/>
      <w:lvlText w:val="%6."/>
      <w:lvlJc w:val="right"/>
      <w:pPr>
        <w:ind w:left="8780" w:hanging="180"/>
      </w:pPr>
    </w:lvl>
    <w:lvl w:ilvl="6" w:tplc="0415000F" w:tentative="1">
      <w:start w:val="1"/>
      <w:numFmt w:val="decimal"/>
      <w:lvlText w:val="%7."/>
      <w:lvlJc w:val="left"/>
      <w:pPr>
        <w:ind w:left="9500" w:hanging="360"/>
      </w:pPr>
    </w:lvl>
    <w:lvl w:ilvl="7" w:tplc="04150019" w:tentative="1">
      <w:start w:val="1"/>
      <w:numFmt w:val="lowerLetter"/>
      <w:lvlText w:val="%8."/>
      <w:lvlJc w:val="left"/>
      <w:pPr>
        <w:ind w:left="10220" w:hanging="360"/>
      </w:pPr>
    </w:lvl>
    <w:lvl w:ilvl="8" w:tplc="0415001B" w:tentative="1">
      <w:start w:val="1"/>
      <w:numFmt w:val="lowerRoman"/>
      <w:lvlText w:val="%9."/>
      <w:lvlJc w:val="right"/>
      <w:pPr>
        <w:ind w:left="10940" w:hanging="180"/>
      </w:pPr>
    </w:lvl>
  </w:abstractNum>
  <w:abstractNum w:abstractNumId="54" w15:restartNumberingAfterBreak="0">
    <w:nsid w:val="72F036DA"/>
    <w:multiLevelType w:val="hybridMultilevel"/>
    <w:tmpl w:val="00983A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34C6910"/>
    <w:multiLevelType w:val="hybridMultilevel"/>
    <w:tmpl w:val="BFE2BE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6202D3"/>
    <w:multiLevelType w:val="hybridMultilevel"/>
    <w:tmpl w:val="EA3A5922"/>
    <w:lvl w:ilvl="0" w:tplc="E130911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7" w15:restartNumberingAfterBreak="0">
    <w:nsid w:val="79BD1B3E"/>
    <w:multiLevelType w:val="hybridMultilevel"/>
    <w:tmpl w:val="80641AD2"/>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BBE7A81"/>
    <w:multiLevelType w:val="hybridMultilevel"/>
    <w:tmpl w:val="DB088064"/>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9" w15:restartNumberingAfterBreak="0">
    <w:nsid w:val="7C627F6A"/>
    <w:multiLevelType w:val="hybridMultilevel"/>
    <w:tmpl w:val="EA8EEDAE"/>
    <w:lvl w:ilvl="0" w:tplc="ABD6C0A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CC739B1"/>
    <w:multiLevelType w:val="hybridMultilevel"/>
    <w:tmpl w:val="C75C9472"/>
    <w:lvl w:ilvl="0" w:tplc="EBE8AA38">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1" w15:restartNumberingAfterBreak="0">
    <w:nsid w:val="7E833787"/>
    <w:multiLevelType w:val="hybridMultilevel"/>
    <w:tmpl w:val="CBEA81C0"/>
    <w:styleLink w:val="Styl51"/>
    <w:lvl w:ilvl="0" w:tplc="CBEA81C0">
      <w:start w:val="1"/>
      <w:numFmt w:val="decimal"/>
      <w:lvlText w:val="%1."/>
      <w:lvlJc w:val="left"/>
      <w:pPr>
        <w:tabs>
          <w:tab w:val="num" w:pos="357"/>
        </w:tabs>
        <w:ind w:left="357" w:hanging="357"/>
      </w:pPr>
      <w:rPr>
        <w:rFonts w:hint="default"/>
        <w:b w:val="0"/>
        <w:i w:val="0"/>
      </w:rPr>
    </w:lvl>
    <w:lvl w:ilvl="1" w:tplc="38B6FD3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FB05CE2"/>
    <w:multiLevelType w:val="hybridMultilevel"/>
    <w:tmpl w:val="4BB0EE18"/>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FDD0F18"/>
    <w:multiLevelType w:val="hybridMultilevel"/>
    <w:tmpl w:val="965A91F8"/>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1"/>
  </w:num>
  <w:num w:numId="2">
    <w:abstractNumId w:val="17"/>
  </w:num>
  <w:num w:numId="3">
    <w:abstractNumId w:val="16"/>
  </w:num>
  <w:num w:numId="4">
    <w:abstractNumId w:val="57"/>
  </w:num>
  <w:num w:numId="5">
    <w:abstractNumId w:val="7"/>
  </w:num>
  <w:num w:numId="6">
    <w:abstractNumId w:val="58"/>
  </w:num>
  <w:num w:numId="7">
    <w:abstractNumId w:val="53"/>
  </w:num>
  <w:num w:numId="8">
    <w:abstractNumId w:val="28"/>
  </w:num>
  <w:num w:numId="9">
    <w:abstractNumId w:val="33"/>
  </w:num>
  <w:num w:numId="10">
    <w:abstractNumId w:val="37"/>
  </w:num>
  <w:num w:numId="11">
    <w:abstractNumId w:val="25"/>
  </w:num>
  <w:num w:numId="12">
    <w:abstractNumId w:val="54"/>
  </w:num>
  <w:num w:numId="13">
    <w:abstractNumId w:val="48"/>
  </w:num>
  <w:num w:numId="14">
    <w:abstractNumId w:val="5"/>
  </w:num>
  <w:num w:numId="15">
    <w:abstractNumId w:val="59"/>
  </w:num>
  <w:num w:numId="16">
    <w:abstractNumId w:val="6"/>
  </w:num>
  <w:num w:numId="17">
    <w:abstractNumId w:val="35"/>
  </w:num>
  <w:num w:numId="18">
    <w:abstractNumId w:val="46"/>
  </w:num>
  <w:num w:numId="19">
    <w:abstractNumId w:val="9"/>
  </w:num>
  <w:num w:numId="20">
    <w:abstractNumId w:val="29"/>
  </w:num>
  <w:num w:numId="21">
    <w:abstractNumId w:val="2"/>
  </w:num>
  <w:num w:numId="22">
    <w:abstractNumId w:val="43"/>
  </w:num>
  <w:num w:numId="23">
    <w:abstractNumId w:val="14"/>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2"/>
  </w:num>
  <w:num w:numId="30">
    <w:abstractNumId w:val="13"/>
  </w:num>
  <w:num w:numId="31">
    <w:abstractNumId w:val="40"/>
  </w:num>
  <w:num w:numId="32">
    <w:abstractNumId w:val="63"/>
  </w:num>
  <w:num w:numId="33">
    <w:abstractNumId w:val="49"/>
  </w:num>
  <w:num w:numId="34">
    <w:abstractNumId w:val="0"/>
  </w:num>
  <w:num w:numId="35">
    <w:abstractNumId w:val="18"/>
  </w:num>
  <w:num w:numId="36">
    <w:abstractNumId w:val="23"/>
  </w:num>
  <w:num w:numId="37">
    <w:abstractNumId w:val="45"/>
  </w:num>
  <w:num w:numId="38">
    <w:abstractNumId w:val="62"/>
  </w:num>
  <w:num w:numId="39">
    <w:abstractNumId w:val="60"/>
  </w:num>
  <w:num w:numId="40">
    <w:abstractNumId w:val="27"/>
  </w:num>
  <w:num w:numId="41">
    <w:abstractNumId w:val="22"/>
  </w:num>
  <w:num w:numId="42">
    <w:abstractNumId w:val="44"/>
  </w:num>
  <w:num w:numId="43">
    <w:abstractNumId w:val="41"/>
  </w:num>
  <w:num w:numId="44">
    <w:abstractNumId w:val="34"/>
  </w:num>
  <w:num w:numId="45">
    <w:abstractNumId w:val="38"/>
  </w:num>
  <w:num w:numId="46">
    <w:abstractNumId w:val="10"/>
  </w:num>
  <w:num w:numId="47">
    <w:abstractNumId w:val="50"/>
  </w:num>
  <w:num w:numId="48">
    <w:abstractNumId w:val="51"/>
  </w:num>
  <w:num w:numId="49">
    <w:abstractNumId w:val="39"/>
  </w:num>
  <w:num w:numId="50">
    <w:abstractNumId w:val="15"/>
  </w:num>
  <w:num w:numId="51">
    <w:abstractNumId w:val="26"/>
  </w:num>
  <w:num w:numId="52">
    <w:abstractNumId w:val="56"/>
  </w:num>
  <w:num w:numId="53">
    <w:abstractNumId w:val="36"/>
  </w:num>
  <w:num w:numId="54">
    <w:abstractNumId w:val="55"/>
  </w:num>
  <w:num w:numId="55">
    <w:abstractNumId w:val="31"/>
  </w:num>
  <w:num w:numId="56">
    <w:abstractNumId w:val="1"/>
  </w:num>
  <w:num w:numId="57">
    <w:abstractNumId w:val="24"/>
  </w:num>
  <w:num w:numId="58">
    <w:abstractNumId w:val="3"/>
  </w:num>
  <w:num w:numId="59">
    <w:abstractNumId w:val="47"/>
  </w:num>
  <w:num w:numId="60">
    <w:abstractNumId w:val="42"/>
  </w:num>
  <w:num w:numId="61">
    <w:abstractNumId w:val="12"/>
  </w:num>
  <w:num w:numId="62">
    <w:abstractNumId w:val="20"/>
  </w:num>
  <w:num w:numId="63">
    <w:abstractNumId w:val="4"/>
  </w:num>
  <w:num w:numId="64">
    <w:abstractNumId w:val="19"/>
  </w:num>
  <w:num w:numId="65">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5DA"/>
    <w:rsid w:val="000028C2"/>
    <w:rsid w:val="00007D52"/>
    <w:rsid w:val="000108A9"/>
    <w:rsid w:val="00010D9C"/>
    <w:rsid w:val="000135BC"/>
    <w:rsid w:val="00016362"/>
    <w:rsid w:val="00016C55"/>
    <w:rsid w:val="000229E5"/>
    <w:rsid w:val="00026D22"/>
    <w:rsid w:val="00030768"/>
    <w:rsid w:val="00031E1D"/>
    <w:rsid w:val="00032778"/>
    <w:rsid w:val="00040D32"/>
    <w:rsid w:val="00042CCA"/>
    <w:rsid w:val="00043297"/>
    <w:rsid w:val="0004408F"/>
    <w:rsid w:val="000502D7"/>
    <w:rsid w:val="00051E52"/>
    <w:rsid w:val="00053C4D"/>
    <w:rsid w:val="000545EF"/>
    <w:rsid w:val="00063967"/>
    <w:rsid w:val="00065A72"/>
    <w:rsid w:val="00065E77"/>
    <w:rsid w:val="00066BFD"/>
    <w:rsid w:val="00070669"/>
    <w:rsid w:val="000725F7"/>
    <w:rsid w:val="00072C47"/>
    <w:rsid w:val="000772CA"/>
    <w:rsid w:val="0007794A"/>
    <w:rsid w:val="00082037"/>
    <w:rsid w:val="000826AF"/>
    <w:rsid w:val="00093265"/>
    <w:rsid w:val="00095B5F"/>
    <w:rsid w:val="0009795D"/>
    <w:rsid w:val="000A0AB5"/>
    <w:rsid w:val="000A3753"/>
    <w:rsid w:val="000A47FD"/>
    <w:rsid w:val="000A7570"/>
    <w:rsid w:val="000B0244"/>
    <w:rsid w:val="000B042F"/>
    <w:rsid w:val="000B0F2F"/>
    <w:rsid w:val="000B3100"/>
    <w:rsid w:val="000B4552"/>
    <w:rsid w:val="000B47EA"/>
    <w:rsid w:val="000B799A"/>
    <w:rsid w:val="000C6C65"/>
    <w:rsid w:val="000D4765"/>
    <w:rsid w:val="000D6B74"/>
    <w:rsid w:val="000D7651"/>
    <w:rsid w:val="000E2A06"/>
    <w:rsid w:val="000E4522"/>
    <w:rsid w:val="000F2058"/>
    <w:rsid w:val="000F621B"/>
    <w:rsid w:val="000F747F"/>
    <w:rsid w:val="001034FE"/>
    <w:rsid w:val="001069E5"/>
    <w:rsid w:val="001124F0"/>
    <w:rsid w:val="00113C65"/>
    <w:rsid w:val="00113F72"/>
    <w:rsid w:val="0012298F"/>
    <w:rsid w:val="00130BC8"/>
    <w:rsid w:val="001345B3"/>
    <w:rsid w:val="001357CA"/>
    <w:rsid w:val="00135F7D"/>
    <w:rsid w:val="00137092"/>
    <w:rsid w:val="00140BEB"/>
    <w:rsid w:val="001426F0"/>
    <w:rsid w:val="001440DA"/>
    <w:rsid w:val="0014580B"/>
    <w:rsid w:val="00145905"/>
    <w:rsid w:val="00147BF6"/>
    <w:rsid w:val="00157D6A"/>
    <w:rsid w:val="0016255E"/>
    <w:rsid w:val="00164839"/>
    <w:rsid w:val="00164D77"/>
    <w:rsid w:val="00167ABD"/>
    <w:rsid w:val="001727CC"/>
    <w:rsid w:val="001728ED"/>
    <w:rsid w:val="00172F80"/>
    <w:rsid w:val="0017493B"/>
    <w:rsid w:val="00177775"/>
    <w:rsid w:val="00177A2F"/>
    <w:rsid w:val="00180CDE"/>
    <w:rsid w:val="00182D05"/>
    <w:rsid w:val="00183FDE"/>
    <w:rsid w:val="00190862"/>
    <w:rsid w:val="0019143A"/>
    <w:rsid w:val="00192372"/>
    <w:rsid w:val="00192B9C"/>
    <w:rsid w:val="001951F9"/>
    <w:rsid w:val="00197D88"/>
    <w:rsid w:val="001A0EB8"/>
    <w:rsid w:val="001A14EE"/>
    <w:rsid w:val="001A29A6"/>
    <w:rsid w:val="001A2DA9"/>
    <w:rsid w:val="001A3383"/>
    <w:rsid w:val="001A40FB"/>
    <w:rsid w:val="001A4273"/>
    <w:rsid w:val="001A4719"/>
    <w:rsid w:val="001A7786"/>
    <w:rsid w:val="001A7E4F"/>
    <w:rsid w:val="001B0F37"/>
    <w:rsid w:val="001B17AD"/>
    <w:rsid w:val="001B3AEA"/>
    <w:rsid w:val="001B4419"/>
    <w:rsid w:val="001B5F0F"/>
    <w:rsid w:val="001B6BAE"/>
    <w:rsid w:val="001B7C38"/>
    <w:rsid w:val="001C4335"/>
    <w:rsid w:val="001D1700"/>
    <w:rsid w:val="001D1DB4"/>
    <w:rsid w:val="001D3FF3"/>
    <w:rsid w:val="001D42CD"/>
    <w:rsid w:val="001E018B"/>
    <w:rsid w:val="001E1950"/>
    <w:rsid w:val="001E1CE8"/>
    <w:rsid w:val="001E1FEB"/>
    <w:rsid w:val="001E764D"/>
    <w:rsid w:val="001F3104"/>
    <w:rsid w:val="001F49F3"/>
    <w:rsid w:val="001F682A"/>
    <w:rsid w:val="001F7055"/>
    <w:rsid w:val="00200799"/>
    <w:rsid w:val="00205B87"/>
    <w:rsid w:val="00205E0A"/>
    <w:rsid w:val="002100B3"/>
    <w:rsid w:val="002122B1"/>
    <w:rsid w:val="002145DA"/>
    <w:rsid w:val="00215CD9"/>
    <w:rsid w:val="002202AC"/>
    <w:rsid w:val="002214F0"/>
    <w:rsid w:val="002222B6"/>
    <w:rsid w:val="00222F5B"/>
    <w:rsid w:val="00223417"/>
    <w:rsid w:val="00226D5A"/>
    <w:rsid w:val="00226FC0"/>
    <w:rsid w:val="0023154A"/>
    <w:rsid w:val="0023380E"/>
    <w:rsid w:val="0024011F"/>
    <w:rsid w:val="002432FF"/>
    <w:rsid w:val="002434E9"/>
    <w:rsid w:val="00245882"/>
    <w:rsid w:val="00246AC2"/>
    <w:rsid w:val="00247576"/>
    <w:rsid w:val="002501BC"/>
    <w:rsid w:val="00250F71"/>
    <w:rsid w:val="002511B9"/>
    <w:rsid w:val="00253361"/>
    <w:rsid w:val="00254B04"/>
    <w:rsid w:val="002620FA"/>
    <w:rsid w:val="0026362A"/>
    <w:rsid w:val="00263672"/>
    <w:rsid w:val="00263F44"/>
    <w:rsid w:val="00266339"/>
    <w:rsid w:val="0027568A"/>
    <w:rsid w:val="00275A57"/>
    <w:rsid w:val="002800B2"/>
    <w:rsid w:val="0028157F"/>
    <w:rsid w:val="0029109F"/>
    <w:rsid w:val="002913AF"/>
    <w:rsid w:val="00291F36"/>
    <w:rsid w:val="0029271E"/>
    <w:rsid w:val="00293439"/>
    <w:rsid w:val="00293D20"/>
    <w:rsid w:val="002940B0"/>
    <w:rsid w:val="00294B0F"/>
    <w:rsid w:val="00296398"/>
    <w:rsid w:val="0029664A"/>
    <w:rsid w:val="00297B64"/>
    <w:rsid w:val="002A034A"/>
    <w:rsid w:val="002A09ED"/>
    <w:rsid w:val="002A1C7D"/>
    <w:rsid w:val="002A2A91"/>
    <w:rsid w:val="002A3CD1"/>
    <w:rsid w:val="002B2072"/>
    <w:rsid w:val="002B37AA"/>
    <w:rsid w:val="002B567D"/>
    <w:rsid w:val="002B6E6D"/>
    <w:rsid w:val="002C1255"/>
    <w:rsid w:val="002C1FDE"/>
    <w:rsid w:val="002C3785"/>
    <w:rsid w:val="002C3C8D"/>
    <w:rsid w:val="002C655A"/>
    <w:rsid w:val="002D2DDD"/>
    <w:rsid w:val="002D32AB"/>
    <w:rsid w:val="002D4D62"/>
    <w:rsid w:val="002D4FE1"/>
    <w:rsid w:val="002D59E2"/>
    <w:rsid w:val="002D7361"/>
    <w:rsid w:val="002E1CE5"/>
    <w:rsid w:val="002E2DA9"/>
    <w:rsid w:val="002E52F9"/>
    <w:rsid w:val="002E5EDC"/>
    <w:rsid w:val="002E7EC3"/>
    <w:rsid w:val="002F1EC2"/>
    <w:rsid w:val="002F2FB2"/>
    <w:rsid w:val="00300316"/>
    <w:rsid w:val="00302B50"/>
    <w:rsid w:val="00302E25"/>
    <w:rsid w:val="00303E05"/>
    <w:rsid w:val="00307BF6"/>
    <w:rsid w:val="003110E4"/>
    <w:rsid w:val="003112EA"/>
    <w:rsid w:val="0031294A"/>
    <w:rsid w:val="003158F9"/>
    <w:rsid w:val="003168CF"/>
    <w:rsid w:val="00316908"/>
    <w:rsid w:val="0031756F"/>
    <w:rsid w:val="0032028F"/>
    <w:rsid w:val="0032041D"/>
    <w:rsid w:val="0032097B"/>
    <w:rsid w:val="00322199"/>
    <w:rsid w:val="00323642"/>
    <w:rsid w:val="00327EC6"/>
    <w:rsid w:val="00332C08"/>
    <w:rsid w:val="00333AAE"/>
    <w:rsid w:val="00334C84"/>
    <w:rsid w:val="0033560F"/>
    <w:rsid w:val="00335844"/>
    <w:rsid w:val="00340669"/>
    <w:rsid w:val="003413BB"/>
    <w:rsid w:val="00342348"/>
    <w:rsid w:val="00342BB8"/>
    <w:rsid w:val="00344C24"/>
    <w:rsid w:val="003455B0"/>
    <w:rsid w:val="00346943"/>
    <w:rsid w:val="003548F6"/>
    <w:rsid w:val="003604C2"/>
    <w:rsid w:val="003613DC"/>
    <w:rsid w:val="00361E80"/>
    <w:rsid w:val="00363090"/>
    <w:rsid w:val="0036371D"/>
    <w:rsid w:val="00364ABC"/>
    <w:rsid w:val="00366AA7"/>
    <w:rsid w:val="00367FF5"/>
    <w:rsid w:val="003701D4"/>
    <w:rsid w:val="003749DE"/>
    <w:rsid w:val="003759BA"/>
    <w:rsid w:val="003774CC"/>
    <w:rsid w:val="00380222"/>
    <w:rsid w:val="00381984"/>
    <w:rsid w:val="00385641"/>
    <w:rsid w:val="00385DEC"/>
    <w:rsid w:val="00390940"/>
    <w:rsid w:val="00392C55"/>
    <w:rsid w:val="00394366"/>
    <w:rsid w:val="003954CE"/>
    <w:rsid w:val="003A0E90"/>
    <w:rsid w:val="003A3D69"/>
    <w:rsid w:val="003A598C"/>
    <w:rsid w:val="003A5D5D"/>
    <w:rsid w:val="003A6C5E"/>
    <w:rsid w:val="003B2B8B"/>
    <w:rsid w:val="003B5E69"/>
    <w:rsid w:val="003C11FA"/>
    <w:rsid w:val="003C1F36"/>
    <w:rsid w:val="003C29AD"/>
    <w:rsid w:val="003C3629"/>
    <w:rsid w:val="003C4BDF"/>
    <w:rsid w:val="003C4C74"/>
    <w:rsid w:val="003D2746"/>
    <w:rsid w:val="003D2A8A"/>
    <w:rsid w:val="003D317A"/>
    <w:rsid w:val="003D3445"/>
    <w:rsid w:val="003D3DDE"/>
    <w:rsid w:val="003D4BEF"/>
    <w:rsid w:val="003D5177"/>
    <w:rsid w:val="003D52F8"/>
    <w:rsid w:val="003D552E"/>
    <w:rsid w:val="003D633D"/>
    <w:rsid w:val="003D66F4"/>
    <w:rsid w:val="003D7C4A"/>
    <w:rsid w:val="003E2385"/>
    <w:rsid w:val="003E47A4"/>
    <w:rsid w:val="003E51EA"/>
    <w:rsid w:val="003E51FF"/>
    <w:rsid w:val="003E6700"/>
    <w:rsid w:val="003E7C57"/>
    <w:rsid w:val="003F1753"/>
    <w:rsid w:val="003F1CE4"/>
    <w:rsid w:val="003F1F60"/>
    <w:rsid w:val="003F420A"/>
    <w:rsid w:val="004000A1"/>
    <w:rsid w:val="00402AC6"/>
    <w:rsid w:val="00405C48"/>
    <w:rsid w:val="004111D3"/>
    <w:rsid w:val="00412BD8"/>
    <w:rsid w:val="00413593"/>
    <w:rsid w:val="00414BBB"/>
    <w:rsid w:val="00426D80"/>
    <w:rsid w:val="004402C3"/>
    <w:rsid w:val="00440C3B"/>
    <w:rsid w:val="004422CA"/>
    <w:rsid w:val="00450F88"/>
    <w:rsid w:val="004548E3"/>
    <w:rsid w:val="0045518A"/>
    <w:rsid w:val="00462BFD"/>
    <w:rsid w:val="00464C67"/>
    <w:rsid w:val="00465820"/>
    <w:rsid w:val="00466914"/>
    <w:rsid w:val="00467705"/>
    <w:rsid w:val="00467D5D"/>
    <w:rsid w:val="004706BB"/>
    <w:rsid w:val="00470DD4"/>
    <w:rsid w:val="00471128"/>
    <w:rsid w:val="0047124D"/>
    <w:rsid w:val="00471DFF"/>
    <w:rsid w:val="0047206C"/>
    <w:rsid w:val="004745F8"/>
    <w:rsid w:val="004821FE"/>
    <w:rsid w:val="00483A70"/>
    <w:rsid w:val="00483D2B"/>
    <w:rsid w:val="004849BC"/>
    <w:rsid w:val="00485158"/>
    <w:rsid w:val="00485FCF"/>
    <w:rsid w:val="00487BA6"/>
    <w:rsid w:val="0049348B"/>
    <w:rsid w:val="004942D7"/>
    <w:rsid w:val="004A065C"/>
    <w:rsid w:val="004A2209"/>
    <w:rsid w:val="004A2E1E"/>
    <w:rsid w:val="004A54A4"/>
    <w:rsid w:val="004A778E"/>
    <w:rsid w:val="004B0E08"/>
    <w:rsid w:val="004B2725"/>
    <w:rsid w:val="004B4A97"/>
    <w:rsid w:val="004B5775"/>
    <w:rsid w:val="004B678F"/>
    <w:rsid w:val="004B75A1"/>
    <w:rsid w:val="004C07E7"/>
    <w:rsid w:val="004C48DB"/>
    <w:rsid w:val="004C6F17"/>
    <w:rsid w:val="004C725F"/>
    <w:rsid w:val="004D158F"/>
    <w:rsid w:val="004D1BFD"/>
    <w:rsid w:val="004E0670"/>
    <w:rsid w:val="004E22C0"/>
    <w:rsid w:val="004E3FC3"/>
    <w:rsid w:val="004E4DEF"/>
    <w:rsid w:val="004E70C6"/>
    <w:rsid w:val="004E7685"/>
    <w:rsid w:val="004E7853"/>
    <w:rsid w:val="004F3B13"/>
    <w:rsid w:val="004F65A3"/>
    <w:rsid w:val="00500A9D"/>
    <w:rsid w:val="00501FA0"/>
    <w:rsid w:val="005023CD"/>
    <w:rsid w:val="00504B14"/>
    <w:rsid w:val="00513787"/>
    <w:rsid w:val="00525762"/>
    <w:rsid w:val="00534DE9"/>
    <w:rsid w:val="00541CA1"/>
    <w:rsid w:val="00541D56"/>
    <w:rsid w:val="00542E9F"/>
    <w:rsid w:val="00544C1E"/>
    <w:rsid w:val="00545A16"/>
    <w:rsid w:val="00556290"/>
    <w:rsid w:val="00557A83"/>
    <w:rsid w:val="005628C3"/>
    <w:rsid w:val="00564D1C"/>
    <w:rsid w:val="0057137C"/>
    <w:rsid w:val="00573F80"/>
    <w:rsid w:val="005757FC"/>
    <w:rsid w:val="00577726"/>
    <w:rsid w:val="0058102A"/>
    <w:rsid w:val="0058142C"/>
    <w:rsid w:val="0058668E"/>
    <w:rsid w:val="00587155"/>
    <w:rsid w:val="0059073C"/>
    <w:rsid w:val="0059415E"/>
    <w:rsid w:val="00596138"/>
    <w:rsid w:val="00596316"/>
    <w:rsid w:val="005977D9"/>
    <w:rsid w:val="005A0ADE"/>
    <w:rsid w:val="005A2F65"/>
    <w:rsid w:val="005A40C7"/>
    <w:rsid w:val="005A72CF"/>
    <w:rsid w:val="005A7976"/>
    <w:rsid w:val="005B1B88"/>
    <w:rsid w:val="005B2CB9"/>
    <w:rsid w:val="005B47CB"/>
    <w:rsid w:val="005B4B5A"/>
    <w:rsid w:val="005B67D5"/>
    <w:rsid w:val="005B7B7D"/>
    <w:rsid w:val="005C195D"/>
    <w:rsid w:val="005C3906"/>
    <w:rsid w:val="005C650C"/>
    <w:rsid w:val="005D0106"/>
    <w:rsid w:val="005D062C"/>
    <w:rsid w:val="005D0707"/>
    <w:rsid w:val="005D1F81"/>
    <w:rsid w:val="005D28B1"/>
    <w:rsid w:val="005D3391"/>
    <w:rsid w:val="005D3F9B"/>
    <w:rsid w:val="005D49C5"/>
    <w:rsid w:val="005E575C"/>
    <w:rsid w:val="005F0192"/>
    <w:rsid w:val="005F022F"/>
    <w:rsid w:val="00600E39"/>
    <w:rsid w:val="0060777F"/>
    <w:rsid w:val="00614433"/>
    <w:rsid w:val="006148DD"/>
    <w:rsid w:val="006162F0"/>
    <w:rsid w:val="006165C9"/>
    <w:rsid w:val="00616A2E"/>
    <w:rsid w:val="006203A9"/>
    <w:rsid w:val="00621DE7"/>
    <w:rsid w:val="00623741"/>
    <w:rsid w:val="0062383A"/>
    <w:rsid w:val="006277F2"/>
    <w:rsid w:val="006320B9"/>
    <w:rsid w:val="00632190"/>
    <w:rsid w:val="006325EF"/>
    <w:rsid w:val="0063543A"/>
    <w:rsid w:val="00641383"/>
    <w:rsid w:val="00641429"/>
    <w:rsid w:val="006417F8"/>
    <w:rsid w:val="00641D35"/>
    <w:rsid w:val="00642B80"/>
    <w:rsid w:val="00643435"/>
    <w:rsid w:val="00644AD8"/>
    <w:rsid w:val="00647121"/>
    <w:rsid w:val="0064761E"/>
    <w:rsid w:val="006514FC"/>
    <w:rsid w:val="00656D79"/>
    <w:rsid w:val="00657551"/>
    <w:rsid w:val="00663F9E"/>
    <w:rsid w:val="00670B1B"/>
    <w:rsid w:val="006751EA"/>
    <w:rsid w:val="00675B7F"/>
    <w:rsid w:val="00676910"/>
    <w:rsid w:val="0068016E"/>
    <w:rsid w:val="00681359"/>
    <w:rsid w:val="00681EE4"/>
    <w:rsid w:val="00686B87"/>
    <w:rsid w:val="00691C19"/>
    <w:rsid w:val="00693AB7"/>
    <w:rsid w:val="00693F15"/>
    <w:rsid w:val="00694848"/>
    <w:rsid w:val="006959E9"/>
    <w:rsid w:val="00695A32"/>
    <w:rsid w:val="00695FCB"/>
    <w:rsid w:val="006A1B15"/>
    <w:rsid w:val="006A3692"/>
    <w:rsid w:val="006A6CDF"/>
    <w:rsid w:val="006B02D6"/>
    <w:rsid w:val="006B06EE"/>
    <w:rsid w:val="006B1133"/>
    <w:rsid w:val="006B54FE"/>
    <w:rsid w:val="006B59CE"/>
    <w:rsid w:val="006B6C2E"/>
    <w:rsid w:val="006C1C6C"/>
    <w:rsid w:val="006C2D05"/>
    <w:rsid w:val="006C3696"/>
    <w:rsid w:val="006C7549"/>
    <w:rsid w:val="006D11B2"/>
    <w:rsid w:val="006D32B4"/>
    <w:rsid w:val="006D37B9"/>
    <w:rsid w:val="006D71BD"/>
    <w:rsid w:val="006E4DE3"/>
    <w:rsid w:val="006E638E"/>
    <w:rsid w:val="006E69D8"/>
    <w:rsid w:val="006F0145"/>
    <w:rsid w:val="006F1BF9"/>
    <w:rsid w:val="006F2130"/>
    <w:rsid w:val="006F693B"/>
    <w:rsid w:val="00704283"/>
    <w:rsid w:val="00704875"/>
    <w:rsid w:val="00705225"/>
    <w:rsid w:val="007114A4"/>
    <w:rsid w:val="007147C7"/>
    <w:rsid w:val="00715F00"/>
    <w:rsid w:val="00716BF4"/>
    <w:rsid w:val="00723EC6"/>
    <w:rsid w:val="00732289"/>
    <w:rsid w:val="007327A9"/>
    <w:rsid w:val="0073285B"/>
    <w:rsid w:val="00734607"/>
    <w:rsid w:val="007364E0"/>
    <w:rsid w:val="0073681E"/>
    <w:rsid w:val="00736CEE"/>
    <w:rsid w:val="0073778D"/>
    <w:rsid w:val="00737B05"/>
    <w:rsid w:val="007411E8"/>
    <w:rsid w:val="00742349"/>
    <w:rsid w:val="00744F2C"/>
    <w:rsid w:val="00746861"/>
    <w:rsid w:val="00746A81"/>
    <w:rsid w:val="00751247"/>
    <w:rsid w:val="0075508A"/>
    <w:rsid w:val="00760CEB"/>
    <w:rsid w:val="007620BB"/>
    <w:rsid w:val="0076372A"/>
    <w:rsid w:val="007640B3"/>
    <w:rsid w:val="007669BE"/>
    <w:rsid w:val="007675D4"/>
    <w:rsid w:val="0077239A"/>
    <w:rsid w:val="0077257D"/>
    <w:rsid w:val="00775067"/>
    <w:rsid w:val="00775312"/>
    <w:rsid w:val="00780850"/>
    <w:rsid w:val="00780A76"/>
    <w:rsid w:val="0078128F"/>
    <w:rsid w:val="00781BCE"/>
    <w:rsid w:val="00782C25"/>
    <w:rsid w:val="007845AF"/>
    <w:rsid w:val="007848AB"/>
    <w:rsid w:val="00787D19"/>
    <w:rsid w:val="00791D43"/>
    <w:rsid w:val="0079254F"/>
    <w:rsid w:val="00793486"/>
    <w:rsid w:val="00795537"/>
    <w:rsid w:val="00795B7E"/>
    <w:rsid w:val="007A084A"/>
    <w:rsid w:val="007A0A6A"/>
    <w:rsid w:val="007A1035"/>
    <w:rsid w:val="007A1F50"/>
    <w:rsid w:val="007B216A"/>
    <w:rsid w:val="007C2E78"/>
    <w:rsid w:val="007C542E"/>
    <w:rsid w:val="007C74C3"/>
    <w:rsid w:val="007C7D1C"/>
    <w:rsid w:val="007D517F"/>
    <w:rsid w:val="007E04F3"/>
    <w:rsid w:val="007E29D9"/>
    <w:rsid w:val="007E3BCB"/>
    <w:rsid w:val="007E5298"/>
    <w:rsid w:val="007E688D"/>
    <w:rsid w:val="007F26B3"/>
    <w:rsid w:val="007F2A1E"/>
    <w:rsid w:val="007F3187"/>
    <w:rsid w:val="007F6E54"/>
    <w:rsid w:val="007F7032"/>
    <w:rsid w:val="007F70C1"/>
    <w:rsid w:val="0080164C"/>
    <w:rsid w:val="00801AC0"/>
    <w:rsid w:val="00801EE7"/>
    <w:rsid w:val="00806A30"/>
    <w:rsid w:val="00806CFA"/>
    <w:rsid w:val="00812C19"/>
    <w:rsid w:val="008146A5"/>
    <w:rsid w:val="0081629A"/>
    <w:rsid w:val="008173F4"/>
    <w:rsid w:val="008177B9"/>
    <w:rsid w:val="00825141"/>
    <w:rsid w:val="008277C0"/>
    <w:rsid w:val="00831A3F"/>
    <w:rsid w:val="008334F1"/>
    <w:rsid w:val="0084050F"/>
    <w:rsid w:val="00841801"/>
    <w:rsid w:val="00842564"/>
    <w:rsid w:val="0084723A"/>
    <w:rsid w:val="008526A8"/>
    <w:rsid w:val="00855B81"/>
    <w:rsid w:val="00855CE3"/>
    <w:rsid w:val="00856A14"/>
    <w:rsid w:val="00857241"/>
    <w:rsid w:val="00863147"/>
    <w:rsid w:val="00882031"/>
    <w:rsid w:val="00882145"/>
    <w:rsid w:val="008823DB"/>
    <w:rsid w:val="00883BB3"/>
    <w:rsid w:val="00885D46"/>
    <w:rsid w:val="00893C0C"/>
    <w:rsid w:val="00895856"/>
    <w:rsid w:val="00896ABC"/>
    <w:rsid w:val="008A715E"/>
    <w:rsid w:val="008A791F"/>
    <w:rsid w:val="008A797B"/>
    <w:rsid w:val="008A7C4A"/>
    <w:rsid w:val="008B0858"/>
    <w:rsid w:val="008B263B"/>
    <w:rsid w:val="008B31ED"/>
    <w:rsid w:val="008B7B0A"/>
    <w:rsid w:val="008C05D7"/>
    <w:rsid w:val="008C0B25"/>
    <w:rsid w:val="008C134C"/>
    <w:rsid w:val="008C24C7"/>
    <w:rsid w:val="008C298B"/>
    <w:rsid w:val="008C3425"/>
    <w:rsid w:val="008C4EC9"/>
    <w:rsid w:val="008D07D7"/>
    <w:rsid w:val="008D27F8"/>
    <w:rsid w:val="008D4B6F"/>
    <w:rsid w:val="008D75A6"/>
    <w:rsid w:val="008E30CB"/>
    <w:rsid w:val="008E3C17"/>
    <w:rsid w:val="008E4D3A"/>
    <w:rsid w:val="008E73E4"/>
    <w:rsid w:val="008F30C0"/>
    <w:rsid w:val="008F4CE6"/>
    <w:rsid w:val="008F7148"/>
    <w:rsid w:val="009011E3"/>
    <w:rsid w:val="00903B74"/>
    <w:rsid w:val="009078BA"/>
    <w:rsid w:val="00910F31"/>
    <w:rsid w:val="00912ED9"/>
    <w:rsid w:val="0091461B"/>
    <w:rsid w:val="00916DDF"/>
    <w:rsid w:val="009170E8"/>
    <w:rsid w:val="00921A4D"/>
    <w:rsid w:val="00926A8D"/>
    <w:rsid w:val="00926B1F"/>
    <w:rsid w:val="00931266"/>
    <w:rsid w:val="00933813"/>
    <w:rsid w:val="0093592B"/>
    <w:rsid w:val="00942962"/>
    <w:rsid w:val="0094496A"/>
    <w:rsid w:val="009464AA"/>
    <w:rsid w:val="00955747"/>
    <w:rsid w:val="009562DD"/>
    <w:rsid w:val="00962EB4"/>
    <w:rsid w:val="00963D99"/>
    <w:rsid w:val="00970F08"/>
    <w:rsid w:val="00971802"/>
    <w:rsid w:val="00972FB4"/>
    <w:rsid w:val="009733EB"/>
    <w:rsid w:val="00973E03"/>
    <w:rsid w:val="00975392"/>
    <w:rsid w:val="00982745"/>
    <w:rsid w:val="0098552A"/>
    <w:rsid w:val="009912A8"/>
    <w:rsid w:val="009914DB"/>
    <w:rsid w:val="0099353F"/>
    <w:rsid w:val="00993E8D"/>
    <w:rsid w:val="0099583F"/>
    <w:rsid w:val="009965B2"/>
    <w:rsid w:val="009A3F93"/>
    <w:rsid w:val="009A5CDB"/>
    <w:rsid w:val="009B066E"/>
    <w:rsid w:val="009B1825"/>
    <w:rsid w:val="009B258B"/>
    <w:rsid w:val="009B36B1"/>
    <w:rsid w:val="009B38F3"/>
    <w:rsid w:val="009B4AD9"/>
    <w:rsid w:val="009B5559"/>
    <w:rsid w:val="009B6B0B"/>
    <w:rsid w:val="009C017D"/>
    <w:rsid w:val="009C39BE"/>
    <w:rsid w:val="009C3CEF"/>
    <w:rsid w:val="009D214E"/>
    <w:rsid w:val="009D2747"/>
    <w:rsid w:val="009D3CA1"/>
    <w:rsid w:val="009D5B99"/>
    <w:rsid w:val="009D5BF3"/>
    <w:rsid w:val="009E3A8B"/>
    <w:rsid w:val="009E3FCA"/>
    <w:rsid w:val="009E67FB"/>
    <w:rsid w:val="009E6910"/>
    <w:rsid w:val="009F0406"/>
    <w:rsid w:val="009F0C2F"/>
    <w:rsid w:val="009F2197"/>
    <w:rsid w:val="00A0099F"/>
    <w:rsid w:val="00A00C0C"/>
    <w:rsid w:val="00A00CEC"/>
    <w:rsid w:val="00A01EEF"/>
    <w:rsid w:val="00A0428F"/>
    <w:rsid w:val="00A0526A"/>
    <w:rsid w:val="00A101F9"/>
    <w:rsid w:val="00A1241D"/>
    <w:rsid w:val="00A14D93"/>
    <w:rsid w:val="00A24095"/>
    <w:rsid w:val="00A25D30"/>
    <w:rsid w:val="00A276A0"/>
    <w:rsid w:val="00A31933"/>
    <w:rsid w:val="00A31EE3"/>
    <w:rsid w:val="00A34209"/>
    <w:rsid w:val="00A3540D"/>
    <w:rsid w:val="00A360F7"/>
    <w:rsid w:val="00A40DE6"/>
    <w:rsid w:val="00A44AED"/>
    <w:rsid w:val="00A455CE"/>
    <w:rsid w:val="00A47141"/>
    <w:rsid w:val="00A50665"/>
    <w:rsid w:val="00A5084A"/>
    <w:rsid w:val="00A50D8F"/>
    <w:rsid w:val="00A50F3B"/>
    <w:rsid w:val="00A538AA"/>
    <w:rsid w:val="00A541A4"/>
    <w:rsid w:val="00A60DCA"/>
    <w:rsid w:val="00A616C8"/>
    <w:rsid w:val="00A638F6"/>
    <w:rsid w:val="00A63A92"/>
    <w:rsid w:val="00A64E58"/>
    <w:rsid w:val="00A80FE0"/>
    <w:rsid w:val="00A8344E"/>
    <w:rsid w:val="00A92CA1"/>
    <w:rsid w:val="00A93033"/>
    <w:rsid w:val="00A93909"/>
    <w:rsid w:val="00A93D73"/>
    <w:rsid w:val="00A96F41"/>
    <w:rsid w:val="00AA17CB"/>
    <w:rsid w:val="00AA2A0E"/>
    <w:rsid w:val="00AA33D5"/>
    <w:rsid w:val="00AA4A86"/>
    <w:rsid w:val="00AA5B62"/>
    <w:rsid w:val="00AB1CF0"/>
    <w:rsid w:val="00AB1FC6"/>
    <w:rsid w:val="00AB2298"/>
    <w:rsid w:val="00AB27D9"/>
    <w:rsid w:val="00AB2D30"/>
    <w:rsid w:val="00AB52EB"/>
    <w:rsid w:val="00AB6FC1"/>
    <w:rsid w:val="00AC1543"/>
    <w:rsid w:val="00AC37C8"/>
    <w:rsid w:val="00AC4C09"/>
    <w:rsid w:val="00AC50DD"/>
    <w:rsid w:val="00AC6C65"/>
    <w:rsid w:val="00AC7A13"/>
    <w:rsid w:val="00AD2024"/>
    <w:rsid w:val="00AD32FD"/>
    <w:rsid w:val="00AD3F83"/>
    <w:rsid w:val="00AD441D"/>
    <w:rsid w:val="00AD7E89"/>
    <w:rsid w:val="00AE0E60"/>
    <w:rsid w:val="00AE19A0"/>
    <w:rsid w:val="00AE1D20"/>
    <w:rsid w:val="00AE1E21"/>
    <w:rsid w:val="00AF40A7"/>
    <w:rsid w:val="00AF420D"/>
    <w:rsid w:val="00AF4A96"/>
    <w:rsid w:val="00AF5B63"/>
    <w:rsid w:val="00B01075"/>
    <w:rsid w:val="00B0326D"/>
    <w:rsid w:val="00B03A7A"/>
    <w:rsid w:val="00B040A0"/>
    <w:rsid w:val="00B04790"/>
    <w:rsid w:val="00B04B7A"/>
    <w:rsid w:val="00B07AFA"/>
    <w:rsid w:val="00B12E46"/>
    <w:rsid w:val="00B1737C"/>
    <w:rsid w:val="00B17B80"/>
    <w:rsid w:val="00B2086D"/>
    <w:rsid w:val="00B26734"/>
    <w:rsid w:val="00B27175"/>
    <w:rsid w:val="00B2760E"/>
    <w:rsid w:val="00B27D43"/>
    <w:rsid w:val="00B3096A"/>
    <w:rsid w:val="00B31DEB"/>
    <w:rsid w:val="00B37292"/>
    <w:rsid w:val="00B37B5F"/>
    <w:rsid w:val="00B404C5"/>
    <w:rsid w:val="00B462F0"/>
    <w:rsid w:val="00B5666F"/>
    <w:rsid w:val="00B611A7"/>
    <w:rsid w:val="00B626A4"/>
    <w:rsid w:val="00B62D18"/>
    <w:rsid w:val="00B64357"/>
    <w:rsid w:val="00B654AF"/>
    <w:rsid w:val="00B66777"/>
    <w:rsid w:val="00B67E2F"/>
    <w:rsid w:val="00B67E50"/>
    <w:rsid w:val="00B746A3"/>
    <w:rsid w:val="00B84EE6"/>
    <w:rsid w:val="00B85F51"/>
    <w:rsid w:val="00B90857"/>
    <w:rsid w:val="00B94CA0"/>
    <w:rsid w:val="00B96815"/>
    <w:rsid w:val="00B9716A"/>
    <w:rsid w:val="00BA2DCC"/>
    <w:rsid w:val="00BA388A"/>
    <w:rsid w:val="00BA3F83"/>
    <w:rsid w:val="00BA4E67"/>
    <w:rsid w:val="00BA7022"/>
    <w:rsid w:val="00BA71F5"/>
    <w:rsid w:val="00BB1D68"/>
    <w:rsid w:val="00BB2D10"/>
    <w:rsid w:val="00BC1DF7"/>
    <w:rsid w:val="00BC2741"/>
    <w:rsid w:val="00BC3270"/>
    <w:rsid w:val="00BC43FD"/>
    <w:rsid w:val="00BC72A1"/>
    <w:rsid w:val="00BD3348"/>
    <w:rsid w:val="00BD4D4F"/>
    <w:rsid w:val="00BD5D4B"/>
    <w:rsid w:val="00BD69CF"/>
    <w:rsid w:val="00BD6A4E"/>
    <w:rsid w:val="00BE06E6"/>
    <w:rsid w:val="00BE0910"/>
    <w:rsid w:val="00BE0C06"/>
    <w:rsid w:val="00BE2C88"/>
    <w:rsid w:val="00BE5BE6"/>
    <w:rsid w:val="00BF05F7"/>
    <w:rsid w:val="00BF1142"/>
    <w:rsid w:val="00BF17B2"/>
    <w:rsid w:val="00BF3649"/>
    <w:rsid w:val="00BF7E9E"/>
    <w:rsid w:val="00C00F17"/>
    <w:rsid w:val="00C0276F"/>
    <w:rsid w:val="00C042D7"/>
    <w:rsid w:val="00C045A7"/>
    <w:rsid w:val="00C07A95"/>
    <w:rsid w:val="00C07DDA"/>
    <w:rsid w:val="00C21EE6"/>
    <w:rsid w:val="00C242BD"/>
    <w:rsid w:val="00C27A33"/>
    <w:rsid w:val="00C34863"/>
    <w:rsid w:val="00C3496F"/>
    <w:rsid w:val="00C36C88"/>
    <w:rsid w:val="00C451CD"/>
    <w:rsid w:val="00C46E6D"/>
    <w:rsid w:val="00C50402"/>
    <w:rsid w:val="00C51E17"/>
    <w:rsid w:val="00C56199"/>
    <w:rsid w:val="00C57C29"/>
    <w:rsid w:val="00C60904"/>
    <w:rsid w:val="00C6473A"/>
    <w:rsid w:val="00C65342"/>
    <w:rsid w:val="00C6709F"/>
    <w:rsid w:val="00C709E4"/>
    <w:rsid w:val="00C7207F"/>
    <w:rsid w:val="00C73396"/>
    <w:rsid w:val="00C7356B"/>
    <w:rsid w:val="00C73A12"/>
    <w:rsid w:val="00C7670F"/>
    <w:rsid w:val="00C80DBC"/>
    <w:rsid w:val="00C812F0"/>
    <w:rsid w:val="00C841D9"/>
    <w:rsid w:val="00C8571E"/>
    <w:rsid w:val="00C86187"/>
    <w:rsid w:val="00C86849"/>
    <w:rsid w:val="00C87294"/>
    <w:rsid w:val="00C93207"/>
    <w:rsid w:val="00C95C56"/>
    <w:rsid w:val="00CA3B7B"/>
    <w:rsid w:val="00CA42D5"/>
    <w:rsid w:val="00CA6414"/>
    <w:rsid w:val="00CB4CD1"/>
    <w:rsid w:val="00CC3BF7"/>
    <w:rsid w:val="00CC4E5F"/>
    <w:rsid w:val="00CD1519"/>
    <w:rsid w:val="00CD500E"/>
    <w:rsid w:val="00CD59B4"/>
    <w:rsid w:val="00CD78D5"/>
    <w:rsid w:val="00CE3143"/>
    <w:rsid w:val="00CE5A5D"/>
    <w:rsid w:val="00CE6689"/>
    <w:rsid w:val="00CE75D4"/>
    <w:rsid w:val="00CF158D"/>
    <w:rsid w:val="00D00E90"/>
    <w:rsid w:val="00D03B70"/>
    <w:rsid w:val="00D04F55"/>
    <w:rsid w:val="00D04F6C"/>
    <w:rsid w:val="00D06B0B"/>
    <w:rsid w:val="00D139D9"/>
    <w:rsid w:val="00D13C48"/>
    <w:rsid w:val="00D26D4A"/>
    <w:rsid w:val="00D27286"/>
    <w:rsid w:val="00D3079C"/>
    <w:rsid w:val="00D3135A"/>
    <w:rsid w:val="00D31811"/>
    <w:rsid w:val="00D34E38"/>
    <w:rsid w:val="00D37608"/>
    <w:rsid w:val="00D43674"/>
    <w:rsid w:val="00D4402D"/>
    <w:rsid w:val="00D4454E"/>
    <w:rsid w:val="00D451EB"/>
    <w:rsid w:val="00D45ACA"/>
    <w:rsid w:val="00D4680B"/>
    <w:rsid w:val="00D4697D"/>
    <w:rsid w:val="00D47691"/>
    <w:rsid w:val="00D544DA"/>
    <w:rsid w:val="00D555F5"/>
    <w:rsid w:val="00D55E01"/>
    <w:rsid w:val="00D56A53"/>
    <w:rsid w:val="00D57209"/>
    <w:rsid w:val="00D62715"/>
    <w:rsid w:val="00D62DA9"/>
    <w:rsid w:val="00D63771"/>
    <w:rsid w:val="00D651B1"/>
    <w:rsid w:val="00D65512"/>
    <w:rsid w:val="00D67E0C"/>
    <w:rsid w:val="00D70E07"/>
    <w:rsid w:val="00D74A5A"/>
    <w:rsid w:val="00D75EF2"/>
    <w:rsid w:val="00D76A81"/>
    <w:rsid w:val="00D83EC0"/>
    <w:rsid w:val="00D85A81"/>
    <w:rsid w:val="00D916F8"/>
    <w:rsid w:val="00D919EC"/>
    <w:rsid w:val="00D94858"/>
    <w:rsid w:val="00D95493"/>
    <w:rsid w:val="00DA09A5"/>
    <w:rsid w:val="00DA391D"/>
    <w:rsid w:val="00DA7029"/>
    <w:rsid w:val="00DB2C5E"/>
    <w:rsid w:val="00DB3857"/>
    <w:rsid w:val="00DB4AAD"/>
    <w:rsid w:val="00DC042F"/>
    <w:rsid w:val="00DC176E"/>
    <w:rsid w:val="00DC1ADD"/>
    <w:rsid w:val="00DC28FE"/>
    <w:rsid w:val="00DC6F69"/>
    <w:rsid w:val="00DD0307"/>
    <w:rsid w:val="00DD0969"/>
    <w:rsid w:val="00DD0F1B"/>
    <w:rsid w:val="00DD3668"/>
    <w:rsid w:val="00DD42F2"/>
    <w:rsid w:val="00DE05DA"/>
    <w:rsid w:val="00DE57A3"/>
    <w:rsid w:val="00DE7133"/>
    <w:rsid w:val="00E02BDF"/>
    <w:rsid w:val="00E05861"/>
    <w:rsid w:val="00E12725"/>
    <w:rsid w:val="00E15983"/>
    <w:rsid w:val="00E15A5C"/>
    <w:rsid w:val="00E16ED7"/>
    <w:rsid w:val="00E170D1"/>
    <w:rsid w:val="00E222D3"/>
    <w:rsid w:val="00E23F34"/>
    <w:rsid w:val="00E240B1"/>
    <w:rsid w:val="00E27996"/>
    <w:rsid w:val="00E31023"/>
    <w:rsid w:val="00E341F8"/>
    <w:rsid w:val="00E34FD9"/>
    <w:rsid w:val="00E3569E"/>
    <w:rsid w:val="00E40E75"/>
    <w:rsid w:val="00E428D3"/>
    <w:rsid w:val="00E42EF3"/>
    <w:rsid w:val="00E50A6C"/>
    <w:rsid w:val="00E51EE6"/>
    <w:rsid w:val="00E541A9"/>
    <w:rsid w:val="00E545F5"/>
    <w:rsid w:val="00E54DB1"/>
    <w:rsid w:val="00E5635B"/>
    <w:rsid w:val="00E60958"/>
    <w:rsid w:val="00E60D8A"/>
    <w:rsid w:val="00E61923"/>
    <w:rsid w:val="00E626BE"/>
    <w:rsid w:val="00E667FE"/>
    <w:rsid w:val="00E6717C"/>
    <w:rsid w:val="00E7105C"/>
    <w:rsid w:val="00E7120D"/>
    <w:rsid w:val="00E71EBE"/>
    <w:rsid w:val="00E72378"/>
    <w:rsid w:val="00E72383"/>
    <w:rsid w:val="00E732A4"/>
    <w:rsid w:val="00E737FE"/>
    <w:rsid w:val="00E73C81"/>
    <w:rsid w:val="00E7581F"/>
    <w:rsid w:val="00E772AD"/>
    <w:rsid w:val="00E77E6D"/>
    <w:rsid w:val="00E80EFF"/>
    <w:rsid w:val="00E81B09"/>
    <w:rsid w:val="00E821F6"/>
    <w:rsid w:val="00E83131"/>
    <w:rsid w:val="00E83AF3"/>
    <w:rsid w:val="00E84322"/>
    <w:rsid w:val="00E849F3"/>
    <w:rsid w:val="00E90725"/>
    <w:rsid w:val="00E908E1"/>
    <w:rsid w:val="00E90909"/>
    <w:rsid w:val="00E91216"/>
    <w:rsid w:val="00E927DA"/>
    <w:rsid w:val="00E928BF"/>
    <w:rsid w:val="00E95DF1"/>
    <w:rsid w:val="00E972CE"/>
    <w:rsid w:val="00E97754"/>
    <w:rsid w:val="00E97AFA"/>
    <w:rsid w:val="00EA39EC"/>
    <w:rsid w:val="00EB0706"/>
    <w:rsid w:val="00EB1123"/>
    <w:rsid w:val="00EB237F"/>
    <w:rsid w:val="00EB39A7"/>
    <w:rsid w:val="00EB4B01"/>
    <w:rsid w:val="00EB57F7"/>
    <w:rsid w:val="00EC0875"/>
    <w:rsid w:val="00EC38CE"/>
    <w:rsid w:val="00ED3E4B"/>
    <w:rsid w:val="00EE3285"/>
    <w:rsid w:val="00EE34E4"/>
    <w:rsid w:val="00EE6185"/>
    <w:rsid w:val="00EF3AE4"/>
    <w:rsid w:val="00F05061"/>
    <w:rsid w:val="00F111D5"/>
    <w:rsid w:val="00F137C8"/>
    <w:rsid w:val="00F15C1E"/>
    <w:rsid w:val="00F20E59"/>
    <w:rsid w:val="00F22405"/>
    <w:rsid w:val="00F2550B"/>
    <w:rsid w:val="00F27931"/>
    <w:rsid w:val="00F3354D"/>
    <w:rsid w:val="00F346D8"/>
    <w:rsid w:val="00F348C5"/>
    <w:rsid w:val="00F34E66"/>
    <w:rsid w:val="00F35403"/>
    <w:rsid w:val="00F369B7"/>
    <w:rsid w:val="00F37305"/>
    <w:rsid w:val="00F436DD"/>
    <w:rsid w:val="00F45AC2"/>
    <w:rsid w:val="00F51917"/>
    <w:rsid w:val="00F51F80"/>
    <w:rsid w:val="00F56259"/>
    <w:rsid w:val="00F56457"/>
    <w:rsid w:val="00F60A37"/>
    <w:rsid w:val="00F60CC7"/>
    <w:rsid w:val="00F65AB7"/>
    <w:rsid w:val="00F6665E"/>
    <w:rsid w:val="00F72422"/>
    <w:rsid w:val="00F75F7D"/>
    <w:rsid w:val="00F82A35"/>
    <w:rsid w:val="00F84408"/>
    <w:rsid w:val="00F86903"/>
    <w:rsid w:val="00F87114"/>
    <w:rsid w:val="00F8790A"/>
    <w:rsid w:val="00F91162"/>
    <w:rsid w:val="00F941E1"/>
    <w:rsid w:val="00F951D5"/>
    <w:rsid w:val="00F96A94"/>
    <w:rsid w:val="00FA065A"/>
    <w:rsid w:val="00FA14A4"/>
    <w:rsid w:val="00FA3FA1"/>
    <w:rsid w:val="00FA485C"/>
    <w:rsid w:val="00FA686E"/>
    <w:rsid w:val="00FA7AB5"/>
    <w:rsid w:val="00FB09B4"/>
    <w:rsid w:val="00FB10E7"/>
    <w:rsid w:val="00FB35AE"/>
    <w:rsid w:val="00FB3A51"/>
    <w:rsid w:val="00FB4E8A"/>
    <w:rsid w:val="00FB5BBF"/>
    <w:rsid w:val="00FB6F73"/>
    <w:rsid w:val="00FC21D8"/>
    <w:rsid w:val="00FC30B0"/>
    <w:rsid w:val="00FC3DD9"/>
    <w:rsid w:val="00FC7236"/>
    <w:rsid w:val="00FD1B87"/>
    <w:rsid w:val="00FD415E"/>
    <w:rsid w:val="00FD4C02"/>
    <w:rsid w:val="00FD54FC"/>
    <w:rsid w:val="00FD56B9"/>
    <w:rsid w:val="00FE0497"/>
    <w:rsid w:val="00FE09FD"/>
    <w:rsid w:val="00FE2931"/>
    <w:rsid w:val="00FE2A8A"/>
    <w:rsid w:val="00FE3F9B"/>
    <w:rsid w:val="00FE5339"/>
    <w:rsid w:val="00FE6840"/>
    <w:rsid w:val="00FF010C"/>
    <w:rsid w:val="00FF039D"/>
    <w:rsid w:val="00FF1AA8"/>
    <w:rsid w:val="00FF1D9B"/>
    <w:rsid w:val="00FF2A4F"/>
    <w:rsid w:val="00FF539F"/>
    <w:rsid w:val="00FF6006"/>
    <w:rsid w:val="00FF7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79AE"/>
  <w15:docId w15:val="{5DE0D14B-6C51-4D04-AB1E-DCE29399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A485C"/>
    <w:pPr>
      <w:spacing w:after="200" w:line="276" w:lineRule="auto"/>
    </w:pPr>
    <w:rPr>
      <w:sz w:val="22"/>
      <w:szCs w:val="22"/>
      <w:lang w:eastAsia="en-US"/>
    </w:rPr>
  </w:style>
  <w:style w:type="paragraph" w:styleId="Nagwek1">
    <w:name w:val="heading 1"/>
    <w:basedOn w:val="Normalny"/>
    <w:next w:val="Normalny"/>
    <w:link w:val="Nagwek1Znak"/>
    <w:uiPriority w:val="9"/>
    <w:qFormat/>
    <w:rsid w:val="00501FA0"/>
    <w:pPr>
      <w:keepNext/>
      <w:keepLines/>
      <w:spacing w:before="480" w:after="0"/>
      <w:outlineLvl w:val="0"/>
    </w:pPr>
    <w:rPr>
      <w:rFonts w:eastAsia="Times New Roman"/>
      <w:b/>
      <w:bCs/>
      <w:sz w:val="28"/>
      <w:szCs w:val="28"/>
    </w:rPr>
  </w:style>
  <w:style w:type="paragraph" w:styleId="Nagwek2">
    <w:name w:val="heading 2"/>
    <w:basedOn w:val="Normalny"/>
    <w:next w:val="Normalny"/>
    <w:link w:val="Nagwek2Znak"/>
    <w:uiPriority w:val="9"/>
    <w:unhideWhenUsed/>
    <w:qFormat/>
    <w:rsid w:val="00501FA0"/>
    <w:pPr>
      <w:keepNext/>
      <w:keepLines/>
      <w:spacing w:before="200" w:after="0"/>
      <w:outlineLvl w:val="1"/>
    </w:pPr>
    <w:rPr>
      <w:rFonts w:eastAsia="Times New Roman"/>
      <w:b/>
      <w:bCs/>
      <w:sz w:val="24"/>
      <w:szCs w:val="26"/>
    </w:rPr>
  </w:style>
  <w:style w:type="paragraph" w:styleId="Nagwek3">
    <w:name w:val="heading 3"/>
    <w:basedOn w:val="Normalny"/>
    <w:next w:val="Normalny"/>
    <w:link w:val="Nagwek3Znak"/>
    <w:uiPriority w:val="9"/>
    <w:unhideWhenUsed/>
    <w:qFormat/>
    <w:rsid w:val="00501FA0"/>
    <w:pPr>
      <w:keepNext/>
      <w:keepLines/>
      <w:spacing w:before="200" w:after="0"/>
      <w:outlineLvl w:val="2"/>
    </w:pPr>
    <w:rPr>
      <w:rFonts w:eastAsia="Times New Roman"/>
      <w:b/>
      <w:bCs/>
      <w:sz w:val="24"/>
      <w:szCs w:val="20"/>
    </w:rPr>
  </w:style>
  <w:style w:type="paragraph" w:styleId="Nagwek4">
    <w:name w:val="heading 4"/>
    <w:basedOn w:val="Normalny"/>
    <w:next w:val="Normalny"/>
    <w:link w:val="Nagwek4Znak"/>
    <w:uiPriority w:val="9"/>
    <w:unhideWhenUsed/>
    <w:qFormat/>
    <w:rsid w:val="0032028F"/>
    <w:pPr>
      <w:keepNext/>
      <w:spacing w:before="240" w:after="60"/>
      <w:outlineLvl w:val="3"/>
    </w:pPr>
    <w:rPr>
      <w:rFonts w:eastAsia="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2145D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145DA"/>
  </w:style>
  <w:style w:type="paragraph" w:styleId="Stopka">
    <w:name w:val="footer"/>
    <w:basedOn w:val="Normalny"/>
    <w:link w:val="StopkaZnak"/>
    <w:uiPriority w:val="99"/>
    <w:unhideWhenUsed/>
    <w:rsid w:val="002145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45DA"/>
  </w:style>
  <w:style w:type="character" w:customStyle="1" w:styleId="Nagwek1Znak">
    <w:name w:val="Nagłówek 1 Znak"/>
    <w:link w:val="Nagwek1"/>
    <w:uiPriority w:val="9"/>
    <w:rsid w:val="00501FA0"/>
    <w:rPr>
      <w:rFonts w:eastAsia="Times New Roman"/>
      <w:b/>
      <w:bCs/>
      <w:sz w:val="28"/>
      <w:szCs w:val="28"/>
    </w:rPr>
  </w:style>
  <w:style w:type="paragraph" w:customStyle="1" w:styleId="Default">
    <w:name w:val="Default"/>
    <w:rsid w:val="00675B7F"/>
    <w:pPr>
      <w:autoSpaceDE w:val="0"/>
      <w:autoSpaceDN w:val="0"/>
      <w:adjustRightInd w:val="0"/>
    </w:pPr>
    <w:rPr>
      <w:rFonts w:cs="Calibri"/>
      <w:color w:val="000000"/>
      <w:sz w:val="24"/>
      <w:szCs w:val="24"/>
      <w:lang w:eastAsia="en-US"/>
    </w:rPr>
  </w:style>
  <w:style w:type="paragraph" w:styleId="Tekstdymka">
    <w:name w:val="Balloon Text"/>
    <w:basedOn w:val="Normalny"/>
    <w:link w:val="TekstdymkaZnak"/>
    <w:uiPriority w:val="99"/>
    <w:semiHidden/>
    <w:unhideWhenUsed/>
    <w:rsid w:val="00675B7F"/>
    <w:pPr>
      <w:spacing w:after="0" w:line="240" w:lineRule="auto"/>
    </w:pPr>
    <w:rPr>
      <w:rFonts w:ascii="Tahoma" w:hAnsi="Tahoma"/>
      <w:sz w:val="16"/>
      <w:szCs w:val="16"/>
    </w:rPr>
  </w:style>
  <w:style w:type="character" w:customStyle="1" w:styleId="TekstdymkaZnak">
    <w:name w:val="Tekst dymka Znak"/>
    <w:link w:val="Tekstdymka"/>
    <w:uiPriority w:val="99"/>
    <w:semiHidden/>
    <w:rsid w:val="00675B7F"/>
    <w:rPr>
      <w:rFonts w:ascii="Tahoma" w:hAnsi="Tahoma" w:cs="Tahoma"/>
      <w:sz w:val="16"/>
      <w:szCs w:val="16"/>
    </w:rPr>
  </w:style>
  <w:style w:type="table" w:styleId="Siatkatabeli">
    <w:name w:val="Table Grid"/>
    <w:basedOn w:val="Standardowy"/>
    <w:uiPriority w:val="39"/>
    <w:rsid w:val="00B30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501FA0"/>
    <w:rPr>
      <w:rFonts w:eastAsia="Times New Roman"/>
      <w:b/>
      <w:bCs/>
      <w:sz w:val="24"/>
      <w:szCs w:val="26"/>
    </w:rPr>
  </w:style>
  <w:style w:type="paragraph" w:styleId="Bezodstpw">
    <w:name w:val="No Spacing"/>
    <w:uiPriority w:val="1"/>
    <w:qFormat/>
    <w:rsid w:val="006D11B2"/>
    <w:rPr>
      <w:rFonts w:eastAsia="Times New Roman"/>
      <w:sz w:val="22"/>
      <w:szCs w:val="22"/>
    </w:rPr>
  </w:style>
  <w:style w:type="paragraph" w:styleId="Akapitzlist">
    <w:name w:val="List Paragraph"/>
    <w:aliases w:val="Akapit z listą BS"/>
    <w:basedOn w:val="Normalny"/>
    <w:link w:val="AkapitzlistZnak"/>
    <w:uiPriority w:val="34"/>
    <w:qFormat/>
    <w:rsid w:val="00E71EBE"/>
    <w:pPr>
      <w:ind w:left="720"/>
      <w:contextualSpacing/>
    </w:pPr>
  </w:style>
  <w:style w:type="paragraph" w:styleId="NormalnyWeb">
    <w:name w:val="Normal (Web)"/>
    <w:basedOn w:val="Normalny"/>
    <w:uiPriority w:val="99"/>
    <w:unhideWhenUsed/>
    <w:rsid w:val="002C1255"/>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751247"/>
    <w:rPr>
      <w:color w:val="0000FF"/>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0E2A06"/>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4B4A97"/>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semiHidden/>
    <w:rsid w:val="004B4A97"/>
    <w:rPr>
      <w:sz w:val="20"/>
      <w:szCs w:val="20"/>
    </w:rPr>
  </w:style>
  <w:style w:type="character" w:customStyle="1" w:styleId="AkapitzlistZnak">
    <w:name w:val="Akapit z listą Znak"/>
    <w:aliases w:val="Akapit z listą BS Znak"/>
    <w:link w:val="Akapitzlist"/>
    <w:uiPriority w:val="34"/>
    <w:locked/>
    <w:rsid w:val="00FB09B4"/>
  </w:style>
  <w:style w:type="character" w:customStyle="1" w:styleId="apple-converted-space">
    <w:name w:val="apple-converted-space"/>
    <w:basedOn w:val="Domylnaczcionkaakapitu"/>
    <w:rsid w:val="00BA71F5"/>
  </w:style>
  <w:style w:type="character" w:styleId="Pogrubienie">
    <w:name w:val="Strong"/>
    <w:uiPriority w:val="22"/>
    <w:qFormat/>
    <w:rsid w:val="00A455CE"/>
    <w:rPr>
      <w:b/>
      <w:bCs/>
    </w:rPr>
  </w:style>
  <w:style w:type="character" w:customStyle="1" w:styleId="Nagwek3Znak">
    <w:name w:val="Nagłówek 3 Znak"/>
    <w:link w:val="Nagwek3"/>
    <w:uiPriority w:val="9"/>
    <w:rsid w:val="00501FA0"/>
    <w:rPr>
      <w:rFonts w:eastAsia="Times New Roman"/>
      <w:b/>
      <w:bCs/>
      <w:sz w:val="24"/>
    </w:rPr>
  </w:style>
  <w:style w:type="numbering" w:customStyle="1" w:styleId="Styl51">
    <w:name w:val="Styl51"/>
    <w:rsid w:val="00B90857"/>
    <w:pPr>
      <w:numPr>
        <w:numId w:val="1"/>
      </w:numPr>
    </w:pPr>
  </w:style>
  <w:style w:type="paragraph" w:styleId="Nagwekspisutreci">
    <w:name w:val="TOC Heading"/>
    <w:basedOn w:val="Nagwek1"/>
    <w:next w:val="Normalny"/>
    <w:uiPriority w:val="39"/>
    <w:unhideWhenUsed/>
    <w:qFormat/>
    <w:rsid w:val="005023CD"/>
    <w:pPr>
      <w:outlineLvl w:val="9"/>
    </w:pPr>
  </w:style>
  <w:style w:type="paragraph" w:styleId="Spistreci1">
    <w:name w:val="toc 1"/>
    <w:basedOn w:val="Normalny"/>
    <w:next w:val="Normalny"/>
    <w:autoRedefine/>
    <w:uiPriority w:val="39"/>
    <w:unhideWhenUsed/>
    <w:rsid w:val="005023CD"/>
    <w:pPr>
      <w:spacing w:after="100"/>
    </w:pPr>
  </w:style>
  <w:style w:type="paragraph" w:styleId="Spistreci2">
    <w:name w:val="toc 2"/>
    <w:basedOn w:val="Normalny"/>
    <w:next w:val="Normalny"/>
    <w:autoRedefine/>
    <w:uiPriority w:val="39"/>
    <w:unhideWhenUsed/>
    <w:rsid w:val="005023CD"/>
    <w:pPr>
      <w:spacing w:after="100"/>
      <w:ind w:left="220"/>
    </w:pPr>
  </w:style>
  <w:style w:type="character" w:styleId="Odwoaniedokomentarza">
    <w:name w:val="annotation reference"/>
    <w:uiPriority w:val="99"/>
    <w:semiHidden/>
    <w:unhideWhenUsed/>
    <w:rsid w:val="00B04B7A"/>
    <w:rPr>
      <w:sz w:val="16"/>
      <w:szCs w:val="16"/>
    </w:rPr>
  </w:style>
  <w:style w:type="paragraph" w:styleId="Tekstkomentarza">
    <w:name w:val="annotation text"/>
    <w:basedOn w:val="Normalny"/>
    <w:link w:val="TekstkomentarzaZnak"/>
    <w:unhideWhenUsed/>
    <w:rsid w:val="00B04B7A"/>
    <w:pPr>
      <w:spacing w:line="240" w:lineRule="auto"/>
    </w:pPr>
    <w:rPr>
      <w:sz w:val="20"/>
      <w:szCs w:val="20"/>
    </w:rPr>
  </w:style>
  <w:style w:type="character" w:customStyle="1" w:styleId="TekstkomentarzaZnak">
    <w:name w:val="Tekst komentarza Znak"/>
    <w:link w:val="Tekstkomentarza"/>
    <w:rsid w:val="00B04B7A"/>
    <w:rPr>
      <w:sz w:val="20"/>
      <w:szCs w:val="20"/>
    </w:rPr>
  </w:style>
  <w:style w:type="paragraph" w:styleId="Tematkomentarza">
    <w:name w:val="annotation subject"/>
    <w:basedOn w:val="Tekstkomentarza"/>
    <w:next w:val="Tekstkomentarza"/>
    <w:link w:val="TematkomentarzaZnak"/>
    <w:uiPriority w:val="99"/>
    <w:semiHidden/>
    <w:unhideWhenUsed/>
    <w:rsid w:val="00B04B7A"/>
    <w:rPr>
      <w:b/>
      <w:bCs/>
    </w:rPr>
  </w:style>
  <w:style w:type="character" w:customStyle="1" w:styleId="TematkomentarzaZnak">
    <w:name w:val="Temat komentarza Znak"/>
    <w:link w:val="Tematkomentarza"/>
    <w:uiPriority w:val="99"/>
    <w:semiHidden/>
    <w:rsid w:val="00B04B7A"/>
    <w:rPr>
      <w:b/>
      <w:bCs/>
      <w:sz w:val="20"/>
      <w:szCs w:val="20"/>
    </w:rPr>
  </w:style>
  <w:style w:type="paragraph" w:styleId="Spistreci3">
    <w:name w:val="toc 3"/>
    <w:basedOn w:val="Normalny"/>
    <w:next w:val="Normalny"/>
    <w:autoRedefine/>
    <w:uiPriority w:val="39"/>
    <w:unhideWhenUsed/>
    <w:rsid w:val="001F49F3"/>
    <w:pPr>
      <w:spacing w:after="100"/>
      <w:ind w:left="440"/>
    </w:pPr>
  </w:style>
  <w:style w:type="paragraph" w:styleId="Poprawka">
    <w:name w:val="Revision"/>
    <w:hidden/>
    <w:uiPriority w:val="99"/>
    <w:semiHidden/>
    <w:rsid w:val="000545EF"/>
    <w:rPr>
      <w:sz w:val="22"/>
      <w:szCs w:val="22"/>
      <w:lang w:eastAsia="en-US"/>
    </w:rPr>
  </w:style>
  <w:style w:type="character" w:styleId="UyteHipercze">
    <w:name w:val="FollowedHyperlink"/>
    <w:uiPriority w:val="99"/>
    <w:semiHidden/>
    <w:unhideWhenUsed/>
    <w:rsid w:val="00DD3668"/>
    <w:rPr>
      <w:color w:val="800080"/>
      <w:u w:val="single"/>
    </w:rPr>
  </w:style>
  <w:style w:type="character" w:customStyle="1" w:styleId="Nagwek4Znak">
    <w:name w:val="Nagłówek 4 Znak"/>
    <w:link w:val="Nagwek4"/>
    <w:uiPriority w:val="9"/>
    <w:rsid w:val="0032028F"/>
    <w:rPr>
      <w:rFonts w:ascii="Calibri" w:eastAsia="Times New Roman" w:hAnsi="Calibri" w:cs="Times New Roman"/>
      <w:b/>
      <w:bCs/>
      <w:sz w:val="22"/>
      <w:szCs w:val="28"/>
      <w:lang w:eastAsia="en-US"/>
    </w:rPr>
  </w:style>
  <w:style w:type="character" w:customStyle="1" w:styleId="Teksttreci2">
    <w:name w:val="Tekst treści (2)_"/>
    <w:basedOn w:val="Domylnaczcionkaakapitu"/>
    <w:link w:val="Teksttreci20"/>
    <w:rsid w:val="00A14D93"/>
    <w:rPr>
      <w:rFonts w:cs="Calibri"/>
      <w:sz w:val="22"/>
      <w:szCs w:val="22"/>
      <w:shd w:val="clear" w:color="auto" w:fill="FFFFFF"/>
    </w:rPr>
  </w:style>
  <w:style w:type="paragraph" w:customStyle="1" w:styleId="Teksttreci20">
    <w:name w:val="Tekst treści (2)"/>
    <w:basedOn w:val="Normalny"/>
    <w:link w:val="Teksttreci2"/>
    <w:rsid w:val="00A14D93"/>
    <w:pPr>
      <w:widowControl w:val="0"/>
      <w:shd w:val="clear" w:color="auto" w:fill="FFFFFF"/>
      <w:spacing w:before="240" w:after="240" w:line="307" w:lineRule="exact"/>
      <w:ind w:hanging="460"/>
      <w:jc w:val="center"/>
    </w:pPr>
    <w:rPr>
      <w:rFonts w:cs="Calibri"/>
      <w:lang w:eastAsia="pl-PL"/>
    </w:rPr>
  </w:style>
  <w:style w:type="character" w:styleId="Nierozpoznanawzmianka">
    <w:name w:val="Unresolved Mention"/>
    <w:basedOn w:val="Domylnaczcionkaakapitu"/>
    <w:uiPriority w:val="99"/>
    <w:semiHidden/>
    <w:unhideWhenUsed/>
    <w:rsid w:val="006B11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4767">
      <w:bodyDiv w:val="1"/>
      <w:marLeft w:val="0"/>
      <w:marRight w:val="0"/>
      <w:marTop w:val="0"/>
      <w:marBottom w:val="0"/>
      <w:divBdr>
        <w:top w:val="none" w:sz="0" w:space="0" w:color="auto"/>
        <w:left w:val="none" w:sz="0" w:space="0" w:color="auto"/>
        <w:bottom w:val="none" w:sz="0" w:space="0" w:color="auto"/>
        <w:right w:val="none" w:sz="0" w:space="0" w:color="auto"/>
      </w:divBdr>
    </w:div>
    <w:div w:id="344291402">
      <w:bodyDiv w:val="1"/>
      <w:marLeft w:val="0"/>
      <w:marRight w:val="0"/>
      <w:marTop w:val="0"/>
      <w:marBottom w:val="0"/>
      <w:divBdr>
        <w:top w:val="none" w:sz="0" w:space="0" w:color="auto"/>
        <w:left w:val="none" w:sz="0" w:space="0" w:color="auto"/>
        <w:bottom w:val="none" w:sz="0" w:space="0" w:color="auto"/>
        <w:right w:val="none" w:sz="0" w:space="0" w:color="auto"/>
      </w:divBdr>
    </w:div>
    <w:div w:id="746416404">
      <w:bodyDiv w:val="1"/>
      <w:marLeft w:val="0"/>
      <w:marRight w:val="0"/>
      <w:marTop w:val="0"/>
      <w:marBottom w:val="0"/>
      <w:divBdr>
        <w:top w:val="none" w:sz="0" w:space="0" w:color="auto"/>
        <w:left w:val="none" w:sz="0" w:space="0" w:color="auto"/>
        <w:bottom w:val="none" w:sz="0" w:space="0" w:color="auto"/>
        <w:right w:val="none" w:sz="0" w:space="0" w:color="auto"/>
      </w:divBdr>
    </w:div>
    <w:div w:id="1200241771">
      <w:bodyDiv w:val="1"/>
      <w:marLeft w:val="0"/>
      <w:marRight w:val="0"/>
      <w:marTop w:val="0"/>
      <w:marBottom w:val="0"/>
      <w:divBdr>
        <w:top w:val="none" w:sz="0" w:space="0" w:color="auto"/>
        <w:left w:val="none" w:sz="0" w:space="0" w:color="auto"/>
        <w:bottom w:val="none" w:sz="0" w:space="0" w:color="auto"/>
        <w:right w:val="none" w:sz="0" w:space="0" w:color="auto"/>
      </w:divBdr>
    </w:div>
    <w:div w:id="1297638973">
      <w:bodyDiv w:val="1"/>
      <w:marLeft w:val="0"/>
      <w:marRight w:val="0"/>
      <w:marTop w:val="0"/>
      <w:marBottom w:val="0"/>
      <w:divBdr>
        <w:top w:val="none" w:sz="0" w:space="0" w:color="auto"/>
        <w:left w:val="none" w:sz="0" w:space="0" w:color="auto"/>
        <w:bottom w:val="none" w:sz="0" w:space="0" w:color="auto"/>
        <w:right w:val="none" w:sz="0" w:space="0" w:color="auto"/>
      </w:divBdr>
    </w:div>
    <w:div w:id="1478106205">
      <w:bodyDiv w:val="1"/>
      <w:marLeft w:val="0"/>
      <w:marRight w:val="0"/>
      <w:marTop w:val="0"/>
      <w:marBottom w:val="0"/>
      <w:divBdr>
        <w:top w:val="none" w:sz="0" w:space="0" w:color="auto"/>
        <w:left w:val="none" w:sz="0" w:space="0" w:color="auto"/>
        <w:bottom w:val="none" w:sz="0" w:space="0" w:color="auto"/>
        <w:right w:val="none" w:sz="0" w:space="0" w:color="auto"/>
      </w:divBdr>
      <w:divsChild>
        <w:div w:id="939162">
          <w:marLeft w:val="0"/>
          <w:marRight w:val="0"/>
          <w:marTop w:val="0"/>
          <w:marBottom w:val="0"/>
          <w:divBdr>
            <w:top w:val="none" w:sz="0" w:space="0" w:color="auto"/>
            <w:left w:val="none" w:sz="0" w:space="0" w:color="auto"/>
            <w:bottom w:val="none" w:sz="0" w:space="0" w:color="auto"/>
            <w:right w:val="none" w:sz="0" w:space="0" w:color="auto"/>
          </w:divBdr>
        </w:div>
        <w:div w:id="15422990">
          <w:marLeft w:val="0"/>
          <w:marRight w:val="0"/>
          <w:marTop w:val="0"/>
          <w:marBottom w:val="0"/>
          <w:divBdr>
            <w:top w:val="none" w:sz="0" w:space="0" w:color="auto"/>
            <w:left w:val="none" w:sz="0" w:space="0" w:color="auto"/>
            <w:bottom w:val="none" w:sz="0" w:space="0" w:color="auto"/>
            <w:right w:val="none" w:sz="0" w:space="0" w:color="auto"/>
          </w:divBdr>
        </w:div>
        <w:div w:id="91903201">
          <w:marLeft w:val="0"/>
          <w:marRight w:val="0"/>
          <w:marTop w:val="0"/>
          <w:marBottom w:val="0"/>
          <w:divBdr>
            <w:top w:val="none" w:sz="0" w:space="0" w:color="auto"/>
            <w:left w:val="none" w:sz="0" w:space="0" w:color="auto"/>
            <w:bottom w:val="none" w:sz="0" w:space="0" w:color="auto"/>
            <w:right w:val="none" w:sz="0" w:space="0" w:color="auto"/>
          </w:divBdr>
        </w:div>
        <w:div w:id="109210431">
          <w:marLeft w:val="0"/>
          <w:marRight w:val="0"/>
          <w:marTop w:val="0"/>
          <w:marBottom w:val="0"/>
          <w:divBdr>
            <w:top w:val="none" w:sz="0" w:space="0" w:color="auto"/>
            <w:left w:val="none" w:sz="0" w:space="0" w:color="auto"/>
            <w:bottom w:val="none" w:sz="0" w:space="0" w:color="auto"/>
            <w:right w:val="none" w:sz="0" w:space="0" w:color="auto"/>
          </w:divBdr>
        </w:div>
        <w:div w:id="173226617">
          <w:marLeft w:val="0"/>
          <w:marRight w:val="0"/>
          <w:marTop w:val="0"/>
          <w:marBottom w:val="0"/>
          <w:divBdr>
            <w:top w:val="none" w:sz="0" w:space="0" w:color="auto"/>
            <w:left w:val="none" w:sz="0" w:space="0" w:color="auto"/>
            <w:bottom w:val="none" w:sz="0" w:space="0" w:color="auto"/>
            <w:right w:val="none" w:sz="0" w:space="0" w:color="auto"/>
          </w:divBdr>
        </w:div>
        <w:div w:id="184680664">
          <w:marLeft w:val="0"/>
          <w:marRight w:val="0"/>
          <w:marTop w:val="0"/>
          <w:marBottom w:val="0"/>
          <w:divBdr>
            <w:top w:val="none" w:sz="0" w:space="0" w:color="auto"/>
            <w:left w:val="none" w:sz="0" w:space="0" w:color="auto"/>
            <w:bottom w:val="none" w:sz="0" w:space="0" w:color="auto"/>
            <w:right w:val="none" w:sz="0" w:space="0" w:color="auto"/>
          </w:divBdr>
        </w:div>
        <w:div w:id="200484357">
          <w:marLeft w:val="0"/>
          <w:marRight w:val="0"/>
          <w:marTop w:val="0"/>
          <w:marBottom w:val="0"/>
          <w:divBdr>
            <w:top w:val="none" w:sz="0" w:space="0" w:color="auto"/>
            <w:left w:val="none" w:sz="0" w:space="0" w:color="auto"/>
            <w:bottom w:val="none" w:sz="0" w:space="0" w:color="auto"/>
            <w:right w:val="none" w:sz="0" w:space="0" w:color="auto"/>
          </w:divBdr>
        </w:div>
        <w:div w:id="202521776">
          <w:marLeft w:val="0"/>
          <w:marRight w:val="0"/>
          <w:marTop w:val="0"/>
          <w:marBottom w:val="0"/>
          <w:divBdr>
            <w:top w:val="none" w:sz="0" w:space="0" w:color="auto"/>
            <w:left w:val="none" w:sz="0" w:space="0" w:color="auto"/>
            <w:bottom w:val="none" w:sz="0" w:space="0" w:color="auto"/>
            <w:right w:val="none" w:sz="0" w:space="0" w:color="auto"/>
          </w:divBdr>
        </w:div>
        <w:div w:id="306476720">
          <w:marLeft w:val="0"/>
          <w:marRight w:val="0"/>
          <w:marTop w:val="0"/>
          <w:marBottom w:val="0"/>
          <w:divBdr>
            <w:top w:val="none" w:sz="0" w:space="0" w:color="auto"/>
            <w:left w:val="none" w:sz="0" w:space="0" w:color="auto"/>
            <w:bottom w:val="none" w:sz="0" w:space="0" w:color="auto"/>
            <w:right w:val="none" w:sz="0" w:space="0" w:color="auto"/>
          </w:divBdr>
        </w:div>
        <w:div w:id="320936891">
          <w:marLeft w:val="0"/>
          <w:marRight w:val="0"/>
          <w:marTop w:val="0"/>
          <w:marBottom w:val="0"/>
          <w:divBdr>
            <w:top w:val="none" w:sz="0" w:space="0" w:color="auto"/>
            <w:left w:val="none" w:sz="0" w:space="0" w:color="auto"/>
            <w:bottom w:val="none" w:sz="0" w:space="0" w:color="auto"/>
            <w:right w:val="none" w:sz="0" w:space="0" w:color="auto"/>
          </w:divBdr>
        </w:div>
        <w:div w:id="324210461">
          <w:marLeft w:val="0"/>
          <w:marRight w:val="0"/>
          <w:marTop w:val="0"/>
          <w:marBottom w:val="0"/>
          <w:divBdr>
            <w:top w:val="none" w:sz="0" w:space="0" w:color="auto"/>
            <w:left w:val="none" w:sz="0" w:space="0" w:color="auto"/>
            <w:bottom w:val="none" w:sz="0" w:space="0" w:color="auto"/>
            <w:right w:val="none" w:sz="0" w:space="0" w:color="auto"/>
          </w:divBdr>
        </w:div>
        <w:div w:id="344020833">
          <w:marLeft w:val="0"/>
          <w:marRight w:val="0"/>
          <w:marTop w:val="0"/>
          <w:marBottom w:val="0"/>
          <w:divBdr>
            <w:top w:val="none" w:sz="0" w:space="0" w:color="auto"/>
            <w:left w:val="none" w:sz="0" w:space="0" w:color="auto"/>
            <w:bottom w:val="none" w:sz="0" w:space="0" w:color="auto"/>
            <w:right w:val="none" w:sz="0" w:space="0" w:color="auto"/>
          </w:divBdr>
        </w:div>
        <w:div w:id="361594277">
          <w:marLeft w:val="0"/>
          <w:marRight w:val="0"/>
          <w:marTop w:val="0"/>
          <w:marBottom w:val="0"/>
          <w:divBdr>
            <w:top w:val="none" w:sz="0" w:space="0" w:color="auto"/>
            <w:left w:val="none" w:sz="0" w:space="0" w:color="auto"/>
            <w:bottom w:val="none" w:sz="0" w:space="0" w:color="auto"/>
            <w:right w:val="none" w:sz="0" w:space="0" w:color="auto"/>
          </w:divBdr>
        </w:div>
        <w:div w:id="373040284">
          <w:marLeft w:val="0"/>
          <w:marRight w:val="0"/>
          <w:marTop w:val="0"/>
          <w:marBottom w:val="0"/>
          <w:divBdr>
            <w:top w:val="none" w:sz="0" w:space="0" w:color="auto"/>
            <w:left w:val="none" w:sz="0" w:space="0" w:color="auto"/>
            <w:bottom w:val="none" w:sz="0" w:space="0" w:color="auto"/>
            <w:right w:val="none" w:sz="0" w:space="0" w:color="auto"/>
          </w:divBdr>
        </w:div>
        <w:div w:id="476150376">
          <w:marLeft w:val="0"/>
          <w:marRight w:val="0"/>
          <w:marTop w:val="0"/>
          <w:marBottom w:val="0"/>
          <w:divBdr>
            <w:top w:val="none" w:sz="0" w:space="0" w:color="auto"/>
            <w:left w:val="none" w:sz="0" w:space="0" w:color="auto"/>
            <w:bottom w:val="none" w:sz="0" w:space="0" w:color="auto"/>
            <w:right w:val="none" w:sz="0" w:space="0" w:color="auto"/>
          </w:divBdr>
        </w:div>
        <w:div w:id="533465832">
          <w:marLeft w:val="0"/>
          <w:marRight w:val="0"/>
          <w:marTop w:val="0"/>
          <w:marBottom w:val="0"/>
          <w:divBdr>
            <w:top w:val="none" w:sz="0" w:space="0" w:color="auto"/>
            <w:left w:val="none" w:sz="0" w:space="0" w:color="auto"/>
            <w:bottom w:val="none" w:sz="0" w:space="0" w:color="auto"/>
            <w:right w:val="none" w:sz="0" w:space="0" w:color="auto"/>
          </w:divBdr>
        </w:div>
        <w:div w:id="552041321">
          <w:marLeft w:val="0"/>
          <w:marRight w:val="0"/>
          <w:marTop w:val="0"/>
          <w:marBottom w:val="0"/>
          <w:divBdr>
            <w:top w:val="none" w:sz="0" w:space="0" w:color="auto"/>
            <w:left w:val="none" w:sz="0" w:space="0" w:color="auto"/>
            <w:bottom w:val="none" w:sz="0" w:space="0" w:color="auto"/>
            <w:right w:val="none" w:sz="0" w:space="0" w:color="auto"/>
          </w:divBdr>
        </w:div>
        <w:div w:id="593974897">
          <w:marLeft w:val="0"/>
          <w:marRight w:val="0"/>
          <w:marTop w:val="0"/>
          <w:marBottom w:val="0"/>
          <w:divBdr>
            <w:top w:val="none" w:sz="0" w:space="0" w:color="auto"/>
            <w:left w:val="none" w:sz="0" w:space="0" w:color="auto"/>
            <w:bottom w:val="none" w:sz="0" w:space="0" w:color="auto"/>
            <w:right w:val="none" w:sz="0" w:space="0" w:color="auto"/>
          </w:divBdr>
        </w:div>
        <w:div w:id="611134633">
          <w:marLeft w:val="0"/>
          <w:marRight w:val="0"/>
          <w:marTop w:val="0"/>
          <w:marBottom w:val="0"/>
          <w:divBdr>
            <w:top w:val="none" w:sz="0" w:space="0" w:color="auto"/>
            <w:left w:val="none" w:sz="0" w:space="0" w:color="auto"/>
            <w:bottom w:val="none" w:sz="0" w:space="0" w:color="auto"/>
            <w:right w:val="none" w:sz="0" w:space="0" w:color="auto"/>
          </w:divBdr>
        </w:div>
        <w:div w:id="615598669">
          <w:marLeft w:val="0"/>
          <w:marRight w:val="0"/>
          <w:marTop w:val="0"/>
          <w:marBottom w:val="0"/>
          <w:divBdr>
            <w:top w:val="none" w:sz="0" w:space="0" w:color="auto"/>
            <w:left w:val="none" w:sz="0" w:space="0" w:color="auto"/>
            <w:bottom w:val="none" w:sz="0" w:space="0" w:color="auto"/>
            <w:right w:val="none" w:sz="0" w:space="0" w:color="auto"/>
          </w:divBdr>
        </w:div>
        <w:div w:id="652298967">
          <w:marLeft w:val="0"/>
          <w:marRight w:val="0"/>
          <w:marTop w:val="0"/>
          <w:marBottom w:val="0"/>
          <w:divBdr>
            <w:top w:val="none" w:sz="0" w:space="0" w:color="auto"/>
            <w:left w:val="none" w:sz="0" w:space="0" w:color="auto"/>
            <w:bottom w:val="none" w:sz="0" w:space="0" w:color="auto"/>
            <w:right w:val="none" w:sz="0" w:space="0" w:color="auto"/>
          </w:divBdr>
        </w:div>
        <w:div w:id="687292416">
          <w:marLeft w:val="0"/>
          <w:marRight w:val="0"/>
          <w:marTop w:val="0"/>
          <w:marBottom w:val="0"/>
          <w:divBdr>
            <w:top w:val="none" w:sz="0" w:space="0" w:color="auto"/>
            <w:left w:val="none" w:sz="0" w:space="0" w:color="auto"/>
            <w:bottom w:val="none" w:sz="0" w:space="0" w:color="auto"/>
            <w:right w:val="none" w:sz="0" w:space="0" w:color="auto"/>
          </w:divBdr>
        </w:div>
        <w:div w:id="760029669">
          <w:marLeft w:val="0"/>
          <w:marRight w:val="0"/>
          <w:marTop w:val="0"/>
          <w:marBottom w:val="0"/>
          <w:divBdr>
            <w:top w:val="none" w:sz="0" w:space="0" w:color="auto"/>
            <w:left w:val="none" w:sz="0" w:space="0" w:color="auto"/>
            <w:bottom w:val="none" w:sz="0" w:space="0" w:color="auto"/>
            <w:right w:val="none" w:sz="0" w:space="0" w:color="auto"/>
          </w:divBdr>
        </w:div>
        <w:div w:id="794561526">
          <w:marLeft w:val="0"/>
          <w:marRight w:val="0"/>
          <w:marTop w:val="0"/>
          <w:marBottom w:val="0"/>
          <w:divBdr>
            <w:top w:val="none" w:sz="0" w:space="0" w:color="auto"/>
            <w:left w:val="none" w:sz="0" w:space="0" w:color="auto"/>
            <w:bottom w:val="none" w:sz="0" w:space="0" w:color="auto"/>
            <w:right w:val="none" w:sz="0" w:space="0" w:color="auto"/>
          </w:divBdr>
        </w:div>
        <w:div w:id="810638073">
          <w:marLeft w:val="0"/>
          <w:marRight w:val="0"/>
          <w:marTop w:val="0"/>
          <w:marBottom w:val="0"/>
          <w:divBdr>
            <w:top w:val="none" w:sz="0" w:space="0" w:color="auto"/>
            <w:left w:val="none" w:sz="0" w:space="0" w:color="auto"/>
            <w:bottom w:val="none" w:sz="0" w:space="0" w:color="auto"/>
            <w:right w:val="none" w:sz="0" w:space="0" w:color="auto"/>
          </w:divBdr>
        </w:div>
        <w:div w:id="810974933">
          <w:marLeft w:val="0"/>
          <w:marRight w:val="0"/>
          <w:marTop w:val="0"/>
          <w:marBottom w:val="0"/>
          <w:divBdr>
            <w:top w:val="none" w:sz="0" w:space="0" w:color="auto"/>
            <w:left w:val="none" w:sz="0" w:space="0" w:color="auto"/>
            <w:bottom w:val="none" w:sz="0" w:space="0" w:color="auto"/>
            <w:right w:val="none" w:sz="0" w:space="0" w:color="auto"/>
          </w:divBdr>
        </w:div>
        <w:div w:id="841318373">
          <w:marLeft w:val="0"/>
          <w:marRight w:val="0"/>
          <w:marTop w:val="0"/>
          <w:marBottom w:val="0"/>
          <w:divBdr>
            <w:top w:val="none" w:sz="0" w:space="0" w:color="auto"/>
            <w:left w:val="none" w:sz="0" w:space="0" w:color="auto"/>
            <w:bottom w:val="none" w:sz="0" w:space="0" w:color="auto"/>
            <w:right w:val="none" w:sz="0" w:space="0" w:color="auto"/>
          </w:divBdr>
        </w:div>
        <w:div w:id="865286552">
          <w:marLeft w:val="0"/>
          <w:marRight w:val="0"/>
          <w:marTop w:val="0"/>
          <w:marBottom w:val="0"/>
          <w:divBdr>
            <w:top w:val="none" w:sz="0" w:space="0" w:color="auto"/>
            <w:left w:val="none" w:sz="0" w:space="0" w:color="auto"/>
            <w:bottom w:val="none" w:sz="0" w:space="0" w:color="auto"/>
            <w:right w:val="none" w:sz="0" w:space="0" w:color="auto"/>
          </w:divBdr>
        </w:div>
        <w:div w:id="876897125">
          <w:marLeft w:val="0"/>
          <w:marRight w:val="0"/>
          <w:marTop w:val="0"/>
          <w:marBottom w:val="0"/>
          <w:divBdr>
            <w:top w:val="none" w:sz="0" w:space="0" w:color="auto"/>
            <w:left w:val="none" w:sz="0" w:space="0" w:color="auto"/>
            <w:bottom w:val="none" w:sz="0" w:space="0" w:color="auto"/>
            <w:right w:val="none" w:sz="0" w:space="0" w:color="auto"/>
          </w:divBdr>
        </w:div>
        <w:div w:id="904219617">
          <w:marLeft w:val="0"/>
          <w:marRight w:val="0"/>
          <w:marTop w:val="0"/>
          <w:marBottom w:val="0"/>
          <w:divBdr>
            <w:top w:val="none" w:sz="0" w:space="0" w:color="auto"/>
            <w:left w:val="none" w:sz="0" w:space="0" w:color="auto"/>
            <w:bottom w:val="none" w:sz="0" w:space="0" w:color="auto"/>
            <w:right w:val="none" w:sz="0" w:space="0" w:color="auto"/>
          </w:divBdr>
        </w:div>
        <w:div w:id="967277371">
          <w:marLeft w:val="0"/>
          <w:marRight w:val="0"/>
          <w:marTop w:val="0"/>
          <w:marBottom w:val="0"/>
          <w:divBdr>
            <w:top w:val="none" w:sz="0" w:space="0" w:color="auto"/>
            <w:left w:val="none" w:sz="0" w:space="0" w:color="auto"/>
            <w:bottom w:val="none" w:sz="0" w:space="0" w:color="auto"/>
            <w:right w:val="none" w:sz="0" w:space="0" w:color="auto"/>
          </w:divBdr>
        </w:div>
        <w:div w:id="978419196">
          <w:marLeft w:val="0"/>
          <w:marRight w:val="0"/>
          <w:marTop w:val="0"/>
          <w:marBottom w:val="0"/>
          <w:divBdr>
            <w:top w:val="none" w:sz="0" w:space="0" w:color="auto"/>
            <w:left w:val="none" w:sz="0" w:space="0" w:color="auto"/>
            <w:bottom w:val="none" w:sz="0" w:space="0" w:color="auto"/>
            <w:right w:val="none" w:sz="0" w:space="0" w:color="auto"/>
          </w:divBdr>
        </w:div>
        <w:div w:id="1018310140">
          <w:marLeft w:val="0"/>
          <w:marRight w:val="0"/>
          <w:marTop w:val="0"/>
          <w:marBottom w:val="0"/>
          <w:divBdr>
            <w:top w:val="none" w:sz="0" w:space="0" w:color="auto"/>
            <w:left w:val="none" w:sz="0" w:space="0" w:color="auto"/>
            <w:bottom w:val="none" w:sz="0" w:space="0" w:color="auto"/>
            <w:right w:val="none" w:sz="0" w:space="0" w:color="auto"/>
          </w:divBdr>
        </w:div>
        <w:div w:id="1063795130">
          <w:marLeft w:val="0"/>
          <w:marRight w:val="0"/>
          <w:marTop w:val="0"/>
          <w:marBottom w:val="0"/>
          <w:divBdr>
            <w:top w:val="none" w:sz="0" w:space="0" w:color="auto"/>
            <w:left w:val="none" w:sz="0" w:space="0" w:color="auto"/>
            <w:bottom w:val="none" w:sz="0" w:space="0" w:color="auto"/>
            <w:right w:val="none" w:sz="0" w:space="0" w:color="auto"/>
          </w:divBdr>
        </w:div>
        <w:div w:id="1102149654">
          <w:marLeft w:val="0"/>
          <w:marRight w:val="0"/>
          <w:marTop w:val="0"/>
          <w:marBottom w:val="0"/>
          <w:divBdr>
            <w:top w:val="none" w:sz="0" w:space="0" w:color="auto"/>
            <w:left w:val="none" w:sz="0" w:space="0" w:color="auto"/>
            <w:bottom w:val="none" w:sz="0" w:space="0" w:color="auto"/>
            <w:right w:val="none" w:sz="0" w:space="0" w:color="auto"/>
          </w:divBdr>
        </w:div>
        <w:div w:id="1142776310">
          <w:marLeft w:val="0"/>
          <w:marRight w:val="0"/>
          <w:marTop w:val="0"/>
          <w:marBottom w:val="0"/>
          <w:divBdr>
            <w:top w:val="none" w:sz="0" w:space="0" w:color="auto"/>
            <w:left w:val="none" w:sz="0" w:space="0" w:color="auto"/>
            <w:bottom w:val="none" w:sz="0" w:space="0" w:color="auto"/>
            <w:right w:val="none" w:sz="0" w:space="0" w:color="auto"/>
          </w:divBdr>
        </w:div>
        <w:div w:id="1208566242">
          <w:marLeft w:val="0"/>
          <w:marRight w:val="0"/>
          <w:marTop w:val="0"/>
          <w:marBottom w:val="0"/>
          <w:divBdr>
            <w:top w:val="none" w:sz="0" w:space="0" w:color="auto"/>
            <w:left w:val="none" w:sz="0" w:space="0" w:color="auto"/>
            <w:bottom w:val="none" w:sz="0" w:space="0" w:color="auto"/>
            <w:right w:val="none" w:sz="0" w:space="0" w:color="auto"/>
          </w:divBdr>
        </w:div>
        <w:div w:id="1209564433">
          <w:marLeft w:val="0"/>
          <w:marRight w:val="0"/>
          <w:marTop w:val="0"/>
          <w:marBottom w:val="0"/>
          <w:divBdr>
            <w:top w:val="none" w:sz="0" w:space="0" w:color="auto"/>
            <w:left w:val="none" w:sz="0" w:space="0" w:color="auto"/>
            <w:bottom w:val="none" w:sz="0" w:space="0" w:color="auto"/>
            <w:right w:val="none" w:sz="0" w:space="0" w:color="auto"/>
          </w:divBdr>
        </w:div>
        <w:div w:id="1239094918">
          <w:marLeft w:val="0"/>
          <w:marRight w:val="0"/>
          <w:marTop w:val="0"/>
          <w:marBottom w:val="0"/>
          <w:divBdr>
            <w:top w:val="none" w:sz="0" w:space="0" w:color="auto"/>
            <w:left w:val="none" w:sz="0" w:space="0" w:color="auto"/>
            <w:bottom w:val="none" w:sz="0" w:space="0" w:color="auto"/>
            <w:right w:val="none" w:sz="0" w:space="0" w:color="auto"/>
          </w:divBdr>
        </w:div>
        <w:div w:id="1242058272">
          <w:marLeft w:val="0"/>
          <w:marRight w:val="0"/>
          <w:marTop w:val="0"/>
          <w:marBottom w:val="0"/>
          <w:divBdr>
            <w:top w:val="none" w:sz="0" w:space="0" w:color="auto"/>
            <w:left w:val="none" w:sz="0" w:space="0" w:color="auto"/>
            <w:bottom w:val="none" w:sz="0" w:space="0" w:color="auto"/>
            <w:right w:val="none" w:sz="0" w:space="0" w:color="auto"/>
          </w:divBdr>
        </w:div>
        <w:div w:id="1296062582">
          <w:marLeft w:val="0"/>
          <w:marRight w:val="0"/>
          <w:marTop w:val="0"/>
          <w:marBottom w:val="0"/>
          <w:divBdr>
            <w:top w:val="none" w:sz="0" w:space="0" w:color="auto"/>
            <w:left w:val="none" w:sz="0" w:space="0" w:color="auto"/>
            <w:bottom w:val="none" w:sz="0" w:space="0" w:color="auto"/>
            <w:right w:val="none" w:sz="0" w:space="0" w:color="auto"/>
          </w:divBdr>
        </w:div>
        <w:div w:id="1298993912">
          <w:marLeft w:val="0"/>
          <w:marRight w:val="0"/>
          <w:marTop w:val="0"/>
          <w:marBottom w:val="0"/>
          <w:divBdr>
            <w:top w:val="none" w:sz="0" w:space="0" w:color="auto"/>
            <w:left w:val="none" w:sz="0" w:space="0" w:color="auto"/>
            <w:bottom w:val="none" w:sz="0" w:space="0" w:color="auto"/>
            <w:right w:val="none" w:sz="0" w:space="0" w:color="auto"/>
          </w:divBdr>
        </w:div>
        <w:div w:id="1305740447">
          <w:marLeft w:val="0"/>
          <w:marRight w:val="0"/>
          <w:marTop w:val="0"/>
          <w:marBottom w:val="0"/>
          <w:divBdr>
            <w:top w:val="none" w:sz="0" w:space="0" w:color="auto"/>
            <w:left w:val="none" w:sz="0" w:space="0" w:color="auto"/>
            <w:bottom w:val="none" w:sz="0" w:space="0" w:color="auto"/>
            <w:right w:val="none" w:sz="0" w:space="0" w:color="auto"/>
          </w:divBdr>
        </w:div>
        <w:div w:id="1331835554">
          <w:marLeft w:val="0"/>
          <w:marRight w:val="0"/>
          <w:marTop w:val="0"/>
          <w:marBottom w:val="0"/>
          <w:divBdr>
            <w:top w:val="none" w:sz="0" w:space="0" w:color="auto"/>
            <w:left w:val="none" w:sz="0" w:space="0" w:color="auto"/>
            <w:bottom w:val="none" w:sz="0" w:space="0" w:color="auto"/>
            <w:right w:val="none" w:sz="0" w:space="0" w:color="auto"/>
          </w:divBdr>
        </w:div>
        <w:div w:id="1335844866">
          <w:marLeft w:val="0"/>
          <w:marRight w:val="0"/>
          <w:marTop w:val="0"/>
          <w:marBottom w:val="0"/>
          <w:divBdr>
            <w:top w:val="none" w:sz="0" w:space="0" w:color="auto"/>
            <w:left w:val="none" w:sz="0" w:space="0" w:color="auto"/>
            <w:bottom w:val="none" w:sz="0" w:space="0" w:color="auto"/>
            <w:right w:val="none" w:sz="0" w:space="0" w:color="auto"/>
          </w:divBdr>
        </w:div>
        <w:div w:id="1427338461">
          <w:marLeft w:val="0"/>
          <w:marRight w:val="0"/>
          <w:marTop w:val="0"/>
          <w:marBottom w:val="0"/>
          <w:divBdr>
            <w:top w:val="none" w:sz="0" w:space="0" w:color="auto"/>
            <w:left w:val="none" w:sz="0" w:space="0" w:color="auto"/>
            <w:bottom w:val="none" w:sz="0" w:space="0" w:color="auto"/>
            <w:right w:val="none" w:sz="0" w:space="0" w:color="auto"/>
          </w:divBdr>
        </w:div>
        <w:div w:id="1443384247">
          <w:marLeft w:val="0"/>
          <w:marRight w:val="0"/>
          <w:marTop w:val="0"/>
          <w:marBottom w:val="0"/>
          <w:divBdr>
            <w:top w:val="none" w:sz="0" w:space="0" w:color="auto"/>
            <w:left w:val="none" w:sz="0" w:space="0" w:color="auto"/>
            <w:bottom w:val="none" w:sz="0" w:space="0" w:color="auto"/>
            <w:right w:val="none" w:sz="0" w:space="0" w:color="auto"/>
          </w:divBdr>
        </w:div>
        <w:div w:id="1480220922">
          <w:marLeft w:val="0"/>
          <w:marRight w:val="0"/>
          <w:marTop w:val="0"/>
          <w:marBottom w:val="0"/>
          <w:divBdr>
            <w:top w:val="none" w:sz="0" w:space="0" w:color="auto"/>
            <w:left w:val="none" w:sz="0" w:space="0" w:color="auto"/>
            <w:bottom w:val="none" w:sz="0" w:space="0" w:color="auto"/>
            <w:right w:val="none" w:sz="0" w:space="0" w:color="auto"/>
          </w:divBdr>
        </w:div>
        <w:div w:id="1499804416">
          <w:marLeft w:val="0"/>
          <w:marRight w:val="0"/>
          <w:marTop w:val="0"/>
          <w:marBottom w:val="0"/>
          <w:divBdr>
            <w:top w:val="none" w:sz="0" w:space="0" w:color="auto"/>
            <w:left w:val="none" w:sz="0" w:space="0" w:color="auto"/>
            <w:bottom w:val="none" w:sz="0" w:space="0" w:color="auto"/>
            <w:right w:val="none" w:sz="0" w:space="0" w:color="auto"/>
          </w:divBdr>
        </w:div>
        <w:div w:id="1582912259">
          <w:marLeft w:val="0"/>
          <w:marRight w:val="0"/>
          <w:marTop w:val="0"/>
          <w:marBottom w:val="0"/>
          <w:divBdr>
            <w:top w:val="none" w:sz="0" w:space="0" w:color="auto"/>
            <w:left w:val="none" w:sz="0" w:space="0" w:color="auto"/>
            <w:bottom w:val="none" w:sz="0" w:space="0" w:color="auto"/>
            <w:right w:val="none" w:sz="0" w:space="0" w:color="auto"/>
          </w:divBdr>
        </w:div>
        <w:div w:id="1621255740">
          <w:marLeft w:val="0"/>
          <w:marRight w:val="0"/>
          <w:marTop w:val="0"/>
          <w:marBottom w:val="0"/>
          <w:divBdr>
            <w:top w:val="none" w:sz="0" w:space="0" w:color="auto"/>
            <w:left w:val="none" w:sz="0" w:space="0" w:color="auto"/>
            <w:bottom w:val="none" w:sz="0" w:space="0" w:color="auto"/>
            <w:right w:val="none" w:sz="0" w:space="0" w:color="auto"/>
          </w:divBdr>
        </w:div>
        <w:div w:id="1628395658">
          <w:marLeft w:val="0"/>
          <w:marRight w:val="0"/>
          <w:marTop w:val="0"/>
          <w:marBottom w:val="0"/>
          <w:divBdr>
            <w:top w:val="none" w:sz="0" w:space="0" w:color="auto"/>
            <w:left w:val="none" w:sz="0" w:space="0" w:color="auto"/>
            <w:bottom w:val="none" w:sz="0" w:space="0" w:color="auto"/>
            <w:right w:val="none" w:sz="0" w:space="0" w:color="auto"/>
          </w:divBdr>
        </w:div>
        <w:div w:id="1666861999">
          <w:marLeft w:val="0"/>
          <w:marRight w:val="0"/>
          <w:marTop w:val="0"/>
          <w:marBottom w:val="0"/>
          <w:divBdr>
            <w:top w:val="none" w:sz="0" w:space="0" w:color="auto"/>
            <w:left w:val="none" w:sz="0" w:space="0" w:color="auto"/>
            <w:bottom w:val="none" w:sz="0" w:space="0" w:color="auto"/>
            <w:right w:val="none" w:sz="0" w:space="0" w:color="auto"/>
          </w:divBdr>
        </w:div>
        <w:div w:id="1762097218">
          <w:marLeft w:val="0"/>
          <w:marRight w:val="0"/>
          <w:marTop w:val="0"/>
          <w:marBottom w:val="0"/>
          <w:divBdr>
            <w:top w:val="none" w:sz="0" w:space="0" w:color="auto"/>
            <w:left w:val="none" w:sz="0" w:space="0" w:color="auto"/>
            <w:bottom w:val="none" w:sz="0" w:space="0" w:color="auto"/>
            <w:right w:val="none" w:sz="0" w:space="0" w:color="auto"/>
          </w:divBdr>
        </w:div>
        <w:div w:id="1762678764">
          <w:marLeft w:val="0"/>
          <w:marRight w:val="0"/>
          <w:marTop w:val="0"/>
          <w:marBottom w:val="0"/>
          <w:divBdr>
            <w:top w:val="none" w:sz="0" w:space="0" w:color="auto"/>
            <w:left w:val="none" w:sz="0" w:space="0" w:color="auto"/>
            <w:bottom w:val="none" w:sz="0" w:space="0" w:color="auto"/>
            <w:right w:val="none" w:sz="0" w:space="0" w:color="auto"/>
          </w:divBdr>
        </w:div>
        <w:div w:id="1805999144">
          <w:marLeft w:val="0"/>
          <w:marRight w:val="0"/>
          <w:marTop w:val="0"/>
          <w:marBottom w:val="0"/>
          <w:divBdr>
            <w:top w:val="none" w:sz="0" w:space="0" w:color="auto"/>
            <w:left w:val="none" w:sz="0" w:space="0" w:color="auto"/>
            <w:bottom w:val="none" w:sz="0" w:space="0" w:color="auto"/>
            <w:right w:val="none" w:sz="0" w:space="0" w:color="auto"/>
          </w:divBdr>
        </w:div>
        <w:div w:id="1850095897">
          <w:marLeft w:val="0"/>
          <w:marRight w:val="0"/>
          <w:marTop w:val="0"/>
          <w:marBottom w:val="0"/>
          <w:divBdr>
            <w:top w:val="none" w:sz="0" w:space="0" w:color="auto"/>
            <w:left w:val="none" w:sz="0" w:space="0" w:color="auto"/>
            <w:bottom w:val="none" w:sz="0" w:space="0" w:color="auto"/>
            <w:right w:val="none" w:sz="0" w:space="0" w:color="auto"/>
          </w:divBdr>
        </w:div>
        <w:div w:id="1913195228">
          <w:marLeft w:val="0"/>
          <w:marRight w:val="0"/>
          <w:marTop w:val="0"/>
          <w:marBottom w:val="0"/>
          <w:divBdr>
            <w:top w:val="none" w:sz="0" w:space="0" w:color="auto"/>
            <w:left w:val="none" w:sz="0" w:space="0" w:color="auto"/>
            <w:bottom w:val="none" w:sz="0" w:space="0" w:color="auto"/>
            <w:right w:val="none" w:sz="0" w:space="0" w:color="auto"/>
          </w:divBdr>
        </w:div>
        <w:div w:id="1942949528">
          <w:marLeft w:val="0"/>
          <w:marRight w:val="0"/>
          <w:marTop w:val="0"/>
          <w:marBottom w:val="0"/>
          <w:divBdr>
            <w:top w:val="none" w:sz="0" w:space="0" w:color="auto"/>
            <w:left w:val="none" w:sz="0" w:space="0" w:color="auto"/>
            <w:bottom w:val="none" w:sz="0" w:space="0" w:color="auto"/>
            <w:right w:val="none" w:sz="0" w:space="0" w:color="auto"/>
          </w:divBdr>
        </w:div>
        <w:div w:id="1980988219">
          <w:marLeft w:val="0"/>
          <w:marRight w:val="0"/>
          <w:marTop w:val="0"/>
          <w:marBottom w:val="0"/>
          <w:divBdr>
            <w:top w:val="none" w:sz="0" w:space="0" w:color="auto"/>
            <w:left w:val="none" w:sz="0" w:space="0" w:color="auto"/>
            <w:bottom w:val="none" w:sz="0" w:space="0" w:color="auto"/>
            <w:right w:val="none" w:sz="0" w:space="0" w:color="auto"/>
          </w:divBdr>
        </w:div>
        <w:div w:id="2013489852">
          <w:marLeft w:val="0"/>
          <w:marRight w:val="0"/>
          <w:marTop w:val="0"/>
          <w:marBottom w:val="0"/>
          <w:divBdr>
            <w:top w:val="none" w:sz="0" w:space="0" w:color="auto"/>
            <w:left w:val="none" w:sz="0" w:space="0" w:color="auto"/>
            <w:bottom w:val="none" w:sz="0" w:space="0" w:color="auto"/>
            <w:right w:val="none" w:sz="0" w:space="0" w:color="auto"/>
          </w:divBdr>
        </w:div>
        <w:div w:id="2015495337">
          <w:marLeft w:val="0"/>
          <w:marRight w:val="0"/>
          <w:marTop w:val="0"/>
          <w:marBottom w:val="0"/>
          <w:divBdr>
            <w:top w:val="none" w:sz="0" w:space="0" w:color="auto"/>
            <w:left w:val="none" w:sz="0" w:space="0" w:color="auto"/>
            <w:bottom w:val="none" w:sz="0" w:space="0" w:color="auto"/>
            <w:right w:val="none" w:sz="0" w:space="0" w:color="auto"/>
          </w:divBdr>
        </w:div>
        <w:div w:id="2023428546">
          <w:marLeft w:val="0"/>
          <w:marRight w:val="0"/>
          <w:marTop w:val="0"/>
          <w:marBottom w:val="0"/>
          <w:divBdr>
            <w:top w:val="none" w:sz="0" w:space="0" w:color="auto"/>
            <w:left w:val="none" w:sz="0" w:space="0" w:color="auto"/>
            <w:bottom w:val="none" w:sz="0" w:space="0" w:color="auto"/>
            <w:right w:val="none" w:sz="0" w:space="0" w:color="auto"/>
          </w:divBdr>
        </w:div>
        <w:div w:id="2138058479">
          <w:marLeft w:val="0"/>
          <w:marRight w:val="0"/>
          <w:marTop w:val="0"/>
          <w:marBottom w:val="0"/>
          <w:divBdr>
            <w:top w:val="none" w:sz="0" w:space="0" w:color="auto"/>
            <w:left w:val="none" w:sz="0" w:space="0" w:color="auto"/>
            <w:bottom w:val="none" w:sz="0" w:space="0" w:color="auto"/>
            <w:right w:val="none" w:sz="0" w:space="0" w:color="auto"/>
          </w:divBdr>
        </w:div>
      </w:divsChild>
    </w:div>
    <w:div w:id="173168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bramanapodlasie.pl" TargetMode="External"/><Relationship Id="rId2" Type="http://schemas.openxmlformats.org/officeDocument/2006/relationships/customXml" Target="../customXml/item2.xml"/><Relationship Id="rId16" Type="http://schemas.openxmlformats.org/officeDocument/2006/relationships/hyperlink" Target="http://www.bramanapodlasie.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rpo.wrotapodlasia.p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iuro@bramanapodlasie.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B18D0-6114-450E-9313-7DF9971370E2}">
  <ds:schemaRefs>
    <ds:schemaRef ds:uri="http://schemas.openxmlformats.org/officeDocument/2006/bibliography"/>
  </ds:schemaRefs>
</ds:datastoreItem>
</file>

<file path=customXml/itemProps2.xml><?xml version="1.0" encoding="utf-8"?>
<ds:datastoreItem xmlns:ds="http://schemas.openxmlformats.org/officeDocument/2006/customXml" ds:itemID="{0960A1E6-5494-4F2D-8194-5E250D7B0402}">
  <ds:schemaRefs>
    <ds:schemaRef ds:uri="http://schemas.openxmlformats.org/officeDocument/2006/bibliography"/>
  </ds:schemaRefs>
</ds:datastoreItem>
</file>

<file path=customXml/itemProps3.xml><?xml version="1.0" encoding="utf-8"?>
<ds:datastoreItem xmlns:ds="http://schemas.openxmlformats.org/officeDocument/2006/customXml" ds:itemID="{DCC95D7E-AE7E-40CB-8370-0B145FC1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33</Pages>
  <Words>13065</Words>
  <Characters>78392</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91275</CharactersWithSpaces>
  <SharedDoc>false</SharedDoc>
  <HLinks>
    <vt:vector size="234" baseType="variant">
      <vt:variant>
        <vt:i4>65622</vt:i4>
      </vt:variant>
      <vt:variant>
        <vt:i4>213</vt:i4>
      </vt:variant>
      <vt:variant>
        <vt:i4>0</vt:i4>
      </vt:variant>
      <vt:variant>
        <vt:i4>5</vt:i4>
      </vt:variant>
      <vt:variant>
        <vt:lpwstr>http://www.rpo.wrotapodlasia.pl/</vt:lpwstr>
      </vt:variant>
      <vt:variant>
        <vt:lpwstr/>
      </vt:variant>
      <vt:variant>
        <vt:i4>1048599</vt:i4>
      </vt:variant>
      <vt:variant>
        <vt:i4>207</vt:i4>
      </vt:variant>
      <vt:variant>
        <vt:i4>0</vt:i4>
      </vt:variant>
      <vt:variant>
        <vt:i4>5</vt:i4>
      </vt:variant>
      <vt:variant>
        <vt:lpwstr>mailto:generator_efrr@wrotapodlasia.pl</vt:lpwstr>
      </vt:variant>
      <vt:variant>
        <vt:lpwstr/>
      </vt:variant>
      <vt:variant>
        <vt:i4>6946928</vt:i4>
      </vt:variant>
      <vt:variant>
        <vt:i4>204</vt:i4>
      </vt:variant>
      <vt:variant>
        <vt:i4>0</vt:i4>
      </vt:variant>
      <vt:variant>
        <vt:i4>5</vt:i4>
      </vt:variant>
      <vt:variant>
        <vt:lpwstr>mailto:gwa_efs@wrotapodlasia.pl</vt:lpwstr>
      </vt:variant>
      <vt:variant>
        <vt:lpwstr/>
      </vt:variant>
      <vt:variant>
        <vt:i4>65622</vt:i4>
      </vt:variant>
      <vt:variant>
        <vt:i4>201</vt:i4>
      </vt:variant>
      <vt:variant>
        <vt:i4>0</vt:i4>
      </vt:variant>
      <vt:variant>
        <vt:i4>5</vt:i4>
      </vt:variant>
      <vt:variant>
        <vt:lpwstr>http://www.rpo.wrotapodlasia.pl/</vt:lpwstr>
      </vt:variant>
      <vt:variant>
        <vt:lpwstr/>
      </vt:variant>
      <vt:variant>
        <vt:i4>65622</vt:i4>
      </vt:variant>
      <vt:variant>
        <vt:i4>198</vt:i4>
      </vt:variant>
      <vt:variant>
        <vt:i4>0</vt:i4>
      </vt:variant>
      <vt:variant>
        <vt:i4>5</vt:i4>
      </vt:variant>
      <vt:variant>
        <vt:lpwstr>http://www.rpo.wrotapodlasia.pl/</vt:lpwstr>
      </vt:variant>
      <vt:variant>
        <vt:lpwstr/>
      </vt:variant>
      <vt:variant>
        <vt:i4>65622</vt:i4>
      </vt:variant>
      <vt:variant>
        <vt:i4>195</vt:i4>
      </vt:variant>
      <vt:variant>
        <vt:i4>0</vt:i4>
      </vt:variant>
      <vt:variant>
        <vt:i4>5</vt:i4>
      </vt:variant>
      <vt:variant>
        <vt:lpwstr>http://www.rpo.wrotapodlasia.pl/</vt:lpwstr>
      </vt:variant>
      <vt:variant>
        <vt:lpwstr/>
      </vt:variant>
      <vt:variant>
        <vt:i4>1114167</vt:i4>
      </vt:variant>
      <vt:variant>
        <vt:i4>188</vt:i4>
      </vt:variant>
      <vt:variant>
        <vt:i4>0</vt:i4>
      </vt:variant>
      <vt:variant>
        <vt:i4>5</vt:i4>
      </vt:variant>
      <vt:variant>
        <vt:lpwstr/>
      </vt:variant>
      <vt:variant>
        <vt:lpwstr>_Toc466450049</vt:lpwstr>
      </vt:variant>
      <vt:variant>
        <vt:i4>1114167</vt:i4>
      </vt:variant>
      <vt:variant>
        <vt:i4>182</vt:i4>
      </vt:variant>
      <vt:variant>
        <vt:i4>0</vt:i4>
      </vt:variant>
      <vt:variant>
        <vt:i4>5</vt:i4>
      </vt:variant>
      <vt:variant>
        <vt:lpwstr/>
      </vt:variant>
      <vt:variant>
        <vt:lpwstr>_Toc466450048</vt:lpwstr>
      </vt:variant>
      <vt:variant>
        <vt:i4>1114167</vt:i4>
      </vt:variant>
      <vt:variant>
        <vt:i4>176</vt:i4>
      </vt:variant>
      <vt:variant>
        <vt:i4>0</vt:i4>
      </vt:variant>
      <vt:variant>
        <vt:i4>5</vt:i4>
      </vt:variant>
      <vt:variant>
        <vt:lpwstr/>
      </vt:variant>
      <vt:variant>
        <vt:lpwstr>_Toc466450047</vt:lpwstr>
      </vt:variant>
      <vt:variant>
        <vt:i4>1114167</vt:i4>
      </vt:variant>
      <vt:variant>
        <vt:i4>170</vt:i4>
      </vt:variant>
      <vt:variant>
        <vt:i4>0</vt:i4>
      </vt:variant>
      <vt:variant>
        <vt:i4>5</vt:i4>
      </vt:variant>
      <vt:variant>
        <vt:lpwstr/>
      </vt:variant>
      <vt:variant>
        <vt:lpwstr>_Toc466450046</vt:lpwstr>
      </vt:variant>
      <vt:variant>
        <vt:i4>1114167</vt:i4>
      </vt:variant>
      <vt:variant>
        <vt:i4>164</vt:i4>
      </vt:variant>
      <vt:variant>
        <vt:i4>0</vt:i4>
      </vt:variant>
      <vt:variant>
        <vt:i4>5</vt:i4>
      </vt:variant>
      <vt:variant>
        <vt:lpwstr/>
      </vt:variant>
      <vt:variant>
        <vt:lpwstr>_Toc466450045</vt:lpwstr>
      </vt:variant>
      <vt:variant>
        <vt:i4>1114167</vt:i4>
      </vt:variant>
      <vt:variant>
        <vt:i4>158</vt:i4>
      </vt:variant>
      <vt:variant>
        <vt:i4>0</vt:i4>
      </vt:variant>
      <vt:variant>
        <vt:i4>5</vt:i4>
      </vt:variant>
      <vt:variant>
        <vt:lpwstr/>
      </vt:variant>
      <vt:variant>
        <vt:lpwstr>_Toc466450044</vt:lpwstr>
      </vt:variant>
      <vt:variant>
        <vt:i4>1114167</vt:i4>
      </vt:variant>
      <vt:variant>
        <vt:i4>152</vt:i4>
      </vt:variant>
      <vt:variant>
        <vt:i4>0</vt:i4>
      </vt:variant>
      <vt:variant>
        <vt:i4>5</vt:i4>
      </vt:variant>
      <vt:variant>
        <vt:lpwstr/>
      </vt:variant>
      <vt:variant>
        <vt:lpwstr>_Toc466450043</vt:lpwstr>
      </vt:variant>
      <vt:variant>
        <vt:i4>1114167</vt:i4>
      </vt:variant>
      <vt:variant>
        <vt:i4>146</vt:i4>
      </vt:variant>
      <vt:variant>
        <vt:i4>0</vt:i4>
      </vt:variant>
      <vt:variant>
        <vt:i4>5</vt:i4>
      </vt:variant>
      <vt:variant>
        <vt:lpwstr/>
      </vt:variant>
      <vt:variant>
        <vt:lpwstr>_Toc466450042</vt:lpwstr>
      </vt:variant>
      <vt:variant>
        <vt:i4>1114167</vt:i4>
      </vt:variant>
      <vt:variant>
        <vt:i4>140</vt:i4>
      </vt:variant>
      <vt:variant>
        <vt:i4>0</vt:i4>
      </vt:variant>
      <vt:variant>
        <vt:i4>5</vt:i4>
      </vt:variant>
      <vt:variant>
        <vt:lpwstr/>
      </vt:variant>
      <vt:variant>
        <vt:lpwstr>_Toc466450041</vt:lpwstr>
      </vt:variant>
      <vt:variant>
        <vt:i4>1114167</vt:i4>
      </vt:variant>
      <vt:variant>
        <vt:i4>134</vt:i4>
      </vt:variant>
      <vt:variant>
        <vt:i4>0</vt:i4>
      </vt:variant>
      <vt:variant>
        <vt:i4>5</vt:i4>
      </vt:variant>
      <vt:variant>
        <vt:lpwstr/>
      </vt:variant>
      <vt:variant>
        <vt:lpwstr>_Toc466450040</vt:lpwstr>
      </vt:variant>
      <vt:variant>
        <vt:i4>1441847</vt:i4>
      </vt:variant>
      <vt:variant>
        <vt:i4>128</vt:i4>
      </vt:variant>
      <vt:variant>
        <vt:i4>0</vt:i4>
      </vt:variant>
      <vt:variant>
        <vt:i4>5</vt:i4>
      </vt:variant>
      <vt:variant>
        <vt:lpwstr/>
      </vt:variant>
      <vt:variant>
        <vt:lpwstr>_Toc466450039</vt:lpwstr>
      </vt:variant>
      <vt:variant>
        <vt:i4>1441847</vt:i4>
      </vt:variant>
      <vt:variant>
        <vt:i4>122</vt:i4>
      </vt:variant>
      <vt:variant>
        <vt:i4>0</vt:i4>
      </vt:variant>
      <vt:variant>
        <vt:i4>5</vt:i4>
      </vt:variant>
      <vt:variant>
        <vt:lpwstr/>
      </vt:variant>
      <vt:variant>
        <vt:lpwstr>_Toc466450038</vt:lpwstr>
      </vt:variant>
      <vt:variant>
        <vt:i4>1441847</vt:i4>
      </vt:variant>
      <vt:variant>
        <vt:i4>116</vt:i4>
      </vt:variant>
      <vt:variant>
        <vt:i4>0</vt:i4>
      </vt:variant>
      <vt:variant>
        <vt:i4>5</vt:i4>
      </vt:variant>
      <vt:variant>
        <vt:lpwstr/>
      </vt:variant>
      <vt:variant>
        <vt:lpwstr>_Toc466450037</vt:lpwstr>
      </vt:variant>
      <vt:variant>
        <vt:i4>1441847</vt:i4>
      </vt:variant>
      <vt:variant>
        <vt:i4>110</vt:i4>
      </vt:variant>
      <vt:variant>
        <vt:i4>0</vt:i4>
      </vt:variant>
      <vt:variant>
        <vt:i4>5</vt:i4>
      </vt:variant>
      <vt:variant>
        <vt:lpwstr/>
      </vt:variant>
      <vt:variant>
        <vt:lpwstr>_Toc466450036</vt:lpwstr>
      </vt:variant>
      <vt:variant>
        <vt:i4>1441847</vt:i4>
      </vt:variant>
      <vt:variant>
        <vt:i4>104</vt:i4>
      </vt:variant>
      <vt:variant>
        <vt:i4>0</vt:i4>
      </vt:variant>
      <vt:variant>
        <vt:i4>5</vt:i4>
      </vt:variant>
      <vt:variant>
        <vt:lpwstr/>
      </vt:variant>
      <vt:variant>
        <vt:lpwstr>_Toc466450035</vt:lpwstr>
      </vt:variant>
      <vt:variant>
        <vt:i4>1441847</vt:i4>
      </vt:variant>
      <vt:variant>
        <vt:i4>98</vt:i4>
      </vt:variant>
      <vt:variant>
        <vt:i4>0</vt:i4>
      </vt:variant>
      <vt:variant>
        <vt:i4>5</vt:i4>
      </vt:variant>
      <vt:variant>
        <vt:lpwstr/>
      </vt:variant>
      <vt:variant>
        <vt:lpwstr>_Toc466450034</vt:lpwstr>
      </vt:variant>
      <vt:variant>
        <vt:i4>1441847</vt:i4>
      </vt:variant>
      <vt:variant>
        <vt:i4>92</vt:i4>
      </vt:variant>
      <vt:variant>
        <vt:i4>0</vt:i4>
      </vt:variant>
      <vt:variant>
        <vt:i4>5</vt:i4>
      </vt:variant>
      <vt:variant>
        <vt:lpwstr/>
      </vt:variant>
      <vt:variant>
        <vt:lpwstr>_Toc466450033</vt:lpwstr>
      </vt:variant>
      <vt:variant>
        <vt:i4>1441847</vt:i4>
      </vt:variant>
      <vt:variant>
        <vt:i4>86</vt:i4>
      </vt:variant>
      <vt:variant>
        <vt:i4>0</vt:i4>
      </vt:variant>
      <vt:variant>
        <vt:i4>5</vt:i4>
      </vt:variant>
      <vt:variant>
        <vt:lpwstr/>
      </vt:variant>
      <vt:variant>
        <vt:lpwstr>_Toc466450032</vt:lpwstr>
      </vt:variant>
      <vt:variant>
        <vt:i4>1441847</vt:i4>
      </vt:variant>
      <vt:variant>
        <vt:i4>80</vt:i4>
      </vt:variant>
      <vt:variant>
        <vt:i4>0</vt:i4>
      </vt:variant>
      <vt:variant>
        <vt:i4>5</vt:i4>
      </vt:variant>
      <vt:variant>
        <vt:lpwstr/>
      </vt:variant>
      <vt:variant>
        <vt:lpwstr>_Toc466450031</vt:lpwstr>
      </vt:variant>
      <vt:variant>
        <vt:i4>1441847</vt:i4>
      </vt:variant>
      <vt:variant>
        <vt:i4>74</vt:i4>
      </vt:variant>
      <vt:variant>
        <vt:i4>0</vt:i4>
      </vt:variant>
      <vt:variant>
        <vt:i4>5</vt:i4>
      </vt:variant>
      <vt:variant>
        <vt:lpwstr/>
      </vt:variant>
      <vt:variant>
        <vt:lpwstr>_Toc466450030</vt:lpwstr>
      </vt:variant>
      <vt:variant>
        <vt:i4>1507383</vt:i4>
      </vt:variant>
      <vt:variant>
        <vt:i4>68</vt:i4>
      </vt:variant>
      <vt:variant>
        <vt:i4>0</vt:i4>
      </vt:variant>
      <vt:variant>
        <vt:i4>5</vt:i4>
      </vt:variant>
      <vt:variant>
        <vt:lpwstr/>
      </vt:variant>
      <vt:variant>
        <vt:lpwstr>_Toc466450029</vt:lpwstr>
      </vt:variant>
      <vt:variant>
        <vt:i4>1507383</vt:i4>
      </vt:variant>
      <vt:variant>
        <vt:i4>62</vt:i4>
      </vt:variant>
      <vt:variant>
        <vt:i4>0</vt:i4>
      </vt:variant>
      <vt:variant>
        <vt:i4>5</vt:i4>
      </vt:variant>
      <vt:variant>
        <vt:lpwstr/>
      </vt:variant>
      <vt:variant>
        <vt:lpwstr>_Toc466450028</vt:lpwstr>
      </vt:variant>
      <vt:variant>
        <vt:i4>1507383</vt:i4>
      </vt:variant>
      <vt:variant>
        <vt:i4>56</vt:i4>
      </vt:variant>
      <vt:variant>
        <vt:i4>0</vt:i4>
      </vt:variant>
      <vt:variant>
        <vt:i4>5</vt:i4>
      </vt:variant>
      <vt:variant>
        <vt:lpwstr/>
      </vt:variant>
      <vt:variant>
        <vt:lpwstr>_Toc466450027</vt:lpwstr>
      </vt:variant>
      <vt:variant>
        <vt:i4>1507383</vt:i4>
      </vt:variant>
      <vt:variant>
        <vt:i4>50</vt:i4>
      </vt:variant>
      <vt:variant>
        <vt:i4>0</vt:i4>
      </vt:variant>
      <vt:variant>
        <vt:i4>5</vt:i4>
      </vt:variant>
      <vt:variant>
        <vt:lpwstr/>
      </vt:variant>
      <vt:variant>
        <vt:lpwstr>_Toc466450026</vt:lpwstr>
      </vt:variant>
      <vt:variant>
        <vt:i4>1507383</vt:i4>
      </vt:variant>
      <vt:variant>
        <vt:i4>44</vt:i4>
      </vt:variant>
      <vt:variant>
        <vt:i4>0</vt:i4>
      </vt:variant>
      <vt:variant>
        <vt:i4>5</vt:i4>
      </vt:variant>
      <vt:variant>
        <vt:lpwstr/>
      </vt:variant>
      <vt:variant>
        <vt:lpwstr>_Toc466450025</vt:lpwstr>
      </vt:variant>
      <vt:variant>
        <vt:i4>1507383</vt:i4>
      </vt:variant>
      <vt:variant>
        <vt:i4>38</vt:i4>
      </vt:variant>
      <vt:variant>
        <vt:i4>0</vt:i4>
      </vt:variant>
      <vt:variant>
        <vt:i4>5</vt:i4>
      </vt:variant>
      <vt:variant>
        <vt:lpwstr/>
      </vt:variant>
      <vt:variant>
        <vt:lpwstr>_Toc466450024</vt:lpwstr>
      </vt:variant>
      <vt:variant>
        <vt:i4>1507383</vt:i4>
      </vt:variant>
      <vt:variant>
        <vt:i4>32</vt:i4>
      </vt:variant>
      <vt:variant>
        <vt:i4>0</vt:i4>
      </vt:variant>
      <vt:variant>
        <vt:i4>5</vt:i4>
      </vt:variant>
      <vt:variant>
        <vt:lpwstr/>
      </vt:variant>
      <vt:variant>
        <vt:lpwstr>_Toc466450023</vt:lpwstr>
      </vt:variant>
      <vt:variant>
        <vt:i4>1507383</vt:i4>
      </vt:variant>
      <vt:variant>
        <vt:i4>26</vt:i4>
      </vt:variant>
      <vt:variant>
        <vt:i4>0</vt:i4>
      </vt:variant>
      <vt:variant>
        <vt:i4>5</vt:i4>
      </vt:variant>
      <vt:variant>
        <vt:lpwstr/>
      </vt:variant>
      <vt:variant>
        <vt:lpwstr>_Toc466450022</vt:lpwstr>
      </vt:variant>
      <vt:variant>
        <vt:i4>1507383</vt:i4>
      </vt:variant>
      <vt:variant>
        <vt:i4>20</vt:i4>
      </vt:variant>
      <vt:variant>
        <vt:i4>0</vt:i4>
      </vt:variant>
      <vt:variant>
        <vt:i4>5</vt:i4>
      </vt:variant>
      <vt:variant>
        <vt:lpwstr/>
      </vt:variant>
      <vt:variant>
        <vt:lpwstr>_Toc466450021</vt:lpwstr>
      </vt:variant>
      <vt:variant>
        <vt:i4>1507383</vt:i4>
      </vt:variant>
      <vt:variant>
        <vt:i4>14</vt:i4>
      </vt:variant>
      <vt:variant>
        <vt:i4>0</vt:i4>
      </vt:variant>
      <vt:variant>
        <vt:i4>5</vt:i4>
      </vt:variant>
      <vt:variant>
        <vt:lpwstr/>
      </vt:variant>
      <vt:variant>
        <vt:lpwstr>_Toc466450020</vt:lpwstr>
      </vt:variant>
      <vt:variant>
        <vt:i4>1310775</vt:i4>
      </vt:variant>
      <vt:variant>
        <vt:i4>8</vt:i4>
      </vt:variant>
      <vt:variant>
        <vt:i4>0</vt:i4>
      </vt:variant>
      <vt:variant>
        <vt:i4>5</vt:i4>
      </vt:variant>
      <vt:variant>
        <vt:lpwstr/>
      </vt:variant>
      <vt:variant>
        <vt:lpwstr>_Toc466450019</vt:lpwstr>
      </vt:variant>
      <vt:variant>
        <vt:i4>1310775</vt:i4>
      </vt:variant>
      <vt:variant>
        <vt:i4>2</vt:i4>
      </vt:variant>
      <vt:variant>
        <vt:i4>0</vt:i4>
      </vt:variant>
      <vt:variant>
        <vt:i4>5</vt:i4>
      </vt:variant>
      <vt:variant>
        <vt:lpwstr/>
      </vt:variant>
      <vt:variant>
        <vt:lpwstr>_Toc466450018</vt:lpwstr>
      </vt:variant>
      <vt:variant>
        <vt:i4>4587560</vt:i4>
      </vt:variant>
      <vt:variant>
        <vt:i4>0</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LGDzxdefc</dc:creator>
  <cp:lastModifiedBy>Admin</cp:lastModifiedBy>
  <cp:revision>25</cp:revision>
  <cp:lastPrinted>2016-10-13T14:03:00Z</cp:lastPrinted>
  <dcterms:created xsi:type="dcterms:W3CDTF">2017-06-28T11:32:00Z</dcterms:created>
  <dcterms:modified xsi:type="dcterms:W3CDTF">2017-10-31T13:52:00Z</dcterms:modified>
</cp:coreProperties>
</file>